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CB2826">
        <w:rPr>
          <w:sz w:val="28"/>
          <w:szCs w:val="28"/>
        </w:rPr>
        <w:t>138984</w:t>
      </w:r>
    </w:p>
    <w:p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CB2826">
        <w:rPr>
          <w:rFonts w:ascii="Times New Roman" w:hAnsi="Times New Roman" w:cs="Times New Roman"/>
          <w:sz w:val="28"/>
          <w:szCs w:val="28"/>
        </w:rPr>
        <w:t>25.04.2022 00:00 - 14.05.2022 23:59</w:t>
      </w:r>
    </w:p>
    <w:p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6"/>
        <w:gridCol w:w="5103"/>
      </w:tblGrid>
      <w:tr w:rsidR="00D342DA" w:rsidRPr="00763F26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D342DA" w:rsidRPr="00E600A4" w:rsidRDefault="00CB2826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Общество с ограниченной ответственностью «Экосервис»</w:t>
            </w:r>
            <w:r w:rsidR="00D342DA" w:rsidRPr="00E600A4">
              <w:rPr>
                <w:sz w:val="28"/>
                <w:szCs w:val="28"/>
                <w:lang w:val="en-US"/>
              </w:rPr>
              <w:t xml:space="preserve">, </w:t>
            </w:r>
          </w:p>
          <w:p w:rsidR="00D342DA" w:rsidRPr="00763F26" w:rsidRDefault="00CB2826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763F26">
              <w:rPr>
                <w:sz w:val="28"/>
                <w:szCs w:val="28"/>
              </w:rPr>
              <w:t>174335, Новгородская обл., Окуловский р-н,  р.п. Кулотино, пр-т Советский, д. 1-А</w:t>
            </w:r>
            <w:r w:rsidR="00D342DA" w:rsidRPr="00763F26">
              <w:rPr>
                <w:sz w:val="28"/>
                <w:szCs w:val="28"/>
              </w:rPr>
              <w:t xml:space="preserve">, ОГРН </w:t>
            </w:r>
            <w:r w:rsidRPr="00763F26">
              <w:rPr>
                <w:sz w:val="28"/>
                <w:szCs w:val="28"/>
              </w:rPr>
              <w:t>1025301587673</w:t>
            </w:r>
            <w:r w:rsidR="00D342DA" w:rsidRPr="00763F26">
              <w:rPr>
                <w:sz w:val="28"/>
                <w:szCs w:val="28"/>
              </w:rPr>
              <w:t xml:space="preserve">, ИНН </w:t>
            </w:r>
            <w:r w:rsidRPr="00763F26">
              <w:rPr>
                <w:sz w:val="28"/>
                <w:szCs w:val="28"/>
              </w:rPr>
              <w:t>5311001422</w:t>
            </w:r>
            <w:r w:rsidR="00D342DA" w:rsidRPr="00763F26">
              <w:rPr>
                <w:sz w:val="28"/>
                <w:szCs w:val="28"/>
              </w:rPr>
              <w:t>.</w:t>
            </w:r>
          </w:p>
          <w:p w:rsidR="00D342DA" w:rsidRPr="00763F26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763F26" w:rsidTr="00281FE0">
        <w:tc>
          <w:tcPr>
            <w:tcW w:w="5076" w:type="dxa"/>
            <w:shd w:val="clear" w:color="auto" w:fill="FFFFFF"/>
          </w:tcPr>
          <w:p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  <w:shd w:val="clear" w:color="auto" w:fill="auto"/>
          </w:tcPr>
          <w:p w:rsidR="00CB2826" w:rsidRPr="00763F26" w:rsidRDefault="00CB282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63F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Беляев Александр Леонидович</w:t>
            </w:r>
          </w:p>
          <w:p w:rsidR="00D342DA" w:rsidRPr="00763F26" w:rsidRDefault="00CB282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63F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ААУ 'ЦФОП АПК' (Ассоциация арбитражных управляющих 'Центр финансового оздоровления предприятий агропромышленного комплекса')</w:t>
            </w:r>
          </w:p>
        </w:tc>
      </w:tr>
      <w:tr w:rsidR="00D342DA" w:rsidRPr="00763F26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  <w:shd w:val="clear" w:color="auto" w:fill="auto"/>
          </w:tcPr>
          <w:p w:rsidR="00D342DA" w:rsidRPr="00763F26" w:rsidRDefault="00CB2826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763F26">
              <w:rPr>
                <w:sz w:val="28"/>
                <w:szCs w:val="28"/>
              </w:rPr>
              <w:t>Арбитражный суд Новгородской области</w:t>
            </w:r>
            <w:r w:rsidR="00D342DA" w:rsidRPr="00763F26">
              <w:rPr>
                <w:sz w:val="28"/>
                <w:szCs w:val="28"/>
              </w:rPr>
              <w:t xml:space="preserve">, дело о банкротстве </w:t>
            </w:r>
            <w:r w:rsidRPr="00763F26">
              <w:rPr>
                <w:sz w:val="28"/>
                <w:szCs w:val="28"/>
              </w:rPr>
              <w:t>А44-1251/2020</w:t>
            </w:r>
          </w:p>
        </w:tc>
      </w:tr>
      <w:tr w:rsidR="00D342DA" w:rsidRPr="00763F26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shd w:val="clear" w:color="auto" w:fill="auto"/>
          </w:tcPr>
          <w:p w:rsidR="00D342DA" w:rsidRPr="00763F26" w:rsidRDefault="00CB282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63F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Арбитражный суд Новгородской области</w:t>
            </w:r>
            <w:r w:rsidR="00D342DA" w:rsidRPr="00763F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63F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Решение</w:t>
            </w:r>
            <w:r w:rsidR="00D342DA" w:rsidRPr="00763F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 </w:t>
            </w:r>
            <w:r w:rsidRPr="00763F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11.11.2020</w:t>
            </w:r>
            <w:r w:rsidR="00D342DA" w:rsidRPr="00763F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D342DA" w:rsidRPr="001D2D62" w:rsidRDefault="00CB2826" w:rsidP="00281FE0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1: Недвижимость и оборудование,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находящиеся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адресу: Новгородская обл., Окуловский р-н, п. Кулотино, Советский пр-т, д. 1: склад сырья №1 под здание фабрики нетканых материалов, площадью 1837,7 кв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кад. №53:12:0302010:61, здание административное, здание утепленное однопролетное, площадью 820 кв.м., кад. №53:12:0302010:32, земельный участок, площадью 5342 кв.м., кад. №53:12:0302010:7, водонагреватель электрический нержавеющий ВЭТ-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30Ф/500, инв. №96, емкости для очистки бытовых стоков, инв. №№ 40,45, мотопомпа HONDAWT30X, инв. №00-000013, подстанция КТПНУ-1000/10/0,4-У1 с трансформатором ТМ-СЭЩ1000/6/0,4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/У-11, инв. №51, система видеонаблюдения, инв. №00-000015, электрощитовая (модуль), инв. № 57, электростанция бензиновая KIPOR KGE12E3, инв. №106, линия по производству нетканых материалов FZ-2800 (пр-во Китай), зав. № 10357, линия по производству нетканых материалов, инв.№ 17, линия ПЛ1КЛ, инв. №43, линия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производству нетканых материалов АИН-1800М, инв. № 22, иглопробивные машины, инв. №55, 93, 00-000011, комплект игольных столов (с одной деревянной доской) к ИМ-1800, инв. №98, разволокнитель с 3 валками GM-400-3, инв. №90, разволокнитель с 4 валками GM-400-4, инв. №91, разрыхлитель вторсырья MQK-450-2, инв. №64, разрыхлитель вторсырья MQK-630, инв. №66, разрыхлитель главный, инв. №78, резальная машина АС-39, инв. №79, рубочная машина QD-350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инв. №62, резчик и намотчик, инв. №80, преобразователи прочеса, инв. №№ 101,75,21, машина чесальная, инв. №74, термокамера ТКИ-250/2, инв. №27, станок плоскошлифовальный мод.3Д711ВФ11, инв. №140, машина смешивающая, инв. №73, автопитатель, зав. №1204175, питающий центр (питатель), инв. №100, машина подачи MF-1000, инв. №63, машина основная иглопробивная, инв. №71, машина пред-иглопробивная, инв. №72, машина для переработки текстильных отходов ЩМШЛ-1, инв. №38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бетоносмеситель, инв. №42, установка компрессорная С416М1, инв. №27, чесальные машины, инв. №№018,103,94. 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е) сведения о форме проведения </w:t>
            </w: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CB282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Продажа посредством публичного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предложения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ж) условия конкурса в случае проведения открытых торгов в форме конкурса; 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з)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Прием заявок на участие в торгах осуществляется по адресу: http://lot-online.ru  с </w:t>
            </w:r>
            <w:r w:rsidR="00CB2826">
              <w:rPr>
                <w:sz w:val="28"/>
                <w:szCs w:val="28"/>
              </w:rPr>
              <w:t>25.04.2022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 w:rsidR="00CB2826">
              <w:rPr>
                <w:sz w:val="28"/>
                <w:szCs w:val="28"/>
              </w:rPr>
              <w:t>14.05.2022 г. в 23:59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CB2826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Заявка подается оператору электронной торговой площадки АО «Российский аукционный дом» (далее по тексту - ЭТП) по адресу в информационно-телекоммуникационной сети Интернет https://lot-online.ru в форме электронного документа в соответствии с регламентом работы ЭТП. Документы, прилагаемые к заявке, представляются в форме электронных документов, подписанных электронной цифровой подписью заявителя. Заявка на участие в торгах составляется на русском языке и должна содержать: наименование, организационно-правовую форму, место нахождения, почтовый адрес заявителя, фамилия, имя, отчество, паспортные данные, сведения о месте жительства заявителя, номер контактного телефона, адрес электронной почты заявителя; предложение о цене лота в размере не менее</w:t>
            </w:r>
            <w:proofErr w:type="gramStart"/>
            <w:r>
              <w:rPr>
                <w:bCs/>
                <w:sz w:val="28"/>
                <w:szCs w:val="28"/>
              </w:rPr>
              <w:t>,</w:t>
            </w:r>
            <w:proofErr w:type="gramEnd"/>
            <w:r>
              <w:rPr>
                <w:bCs/>
                <w:sz w:val="28"/>
                <w:szCs w:val="28"/>
              </w:rPr>
              <w:t xml:space="preserve"> чем цена лота, установленная для определенного периода действия цены, в котором подана заявка, сведения о наличии или об отсутствии заинтересованности заявителя по </w:t>
            </w:r>
            <w:r>
              <w:rPr>
                <w:bCs/>
                <w:sz w:val="28"/>
                <w:szCs w:val="28"/>
              </w:rPr>
              <w:lastRenderedPageBreak/>
              <w:t xml:space="preserve">отношению к должнику, кредиторам, конкурсному управляющему и о характере этой заинтересованности, сведения об участии в капитале заявителя конкурсного управляющего, а также саморегулируемой организации арбитражных управляющих, членом или руководителем которой является конкурсный управляющий, банковские реквизиты для возврата задатка. </w:t>
            </w:r>
            <w:proofErr w:type="gramStart"/>
            <w:r>
              <w:rPr>
                <w:bCs/>
                <w:sz w:val="28"/>
                <w:szCs w:val="28"/>
              </w:rPr>
              <w:t>К заявке на участие в торгах должны прилагаться копии документов: выписки из ЕГРЮЛ (для юридического лица), выписки из ЕГРП (для индивидуального предпринимателя), документов удостоверяющих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(для иностранного лица);</w:t>
            </w:r>
            <w:proofErr w:type="gramEnd"/>
            <w:r>
              <w:rPr>
                <w:bCs/>
                <w:sz w:val="28"/>
                <w:szCs w:val="28"/>
              </w:rPr>
              <w:t xml:space="preserve"> документ, подтверждающий полномочия лица на осуществление действий от имени заявителя.</w:t>
            </w:r>
            <w:r w:rsidR="00D342DA" w:rsidRPr="001D2D62">
              <w:rPr>
                <w:sz w:val="28"/>
                <w:szCs w:val="28"/>
              </w:rPr>
              <w:t xml:space="preserve"> </w:t>
            </w:r>
          </w:p>
        </w:tc>
      </w:tr>
      <w:tr w:rsidR="00D342DA" w:rsidRPr="00763F26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  <w:shd w:val="clear" w:color="auto" w:fill="auto"/>
          </w:tcPr>
          <w:p w:rsidR="00CB2826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Сумма задатка на каждый из лотов: </w:t>
            </w:r>
          </w:p>
          <w:p w:rsidR="00CB2826" w:rsidRDefault="00CB282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1: 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D342DA" w:rsidRPr="00763F26" w:rsidRDefault="00CB282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63F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Для участия в торгах необходимо внести задаток в срок, обеспечивающий поступление денег на счет должника до момента окончания срока приема заявок в размере 5% от цены продажи лота, установленной для определенного периода действия цены, в котором подана заявка на участие в торгах (до 23 час. 59 мин. дня завершения периода приёма заявок, в котором подается заявка).  Исполнение обязанности по внесению суммы задатка третьими лицами не допускается. Суммы </w:t>
            </w:r>
            <w:r w:rsidRPr="00763F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внесенных заявителями задатков возвращаются всем заявителям, за исключением победителя торгов, в течение пяти рабочих дней со дня подписания протокола о результатах проведения торгов. В случае отказа или уклонения победителя торгов от подписания договора купли-продажи в течение 5 дней со дня получения предложения о заключении такого договора, внесенный задаток ему не возвращается</w:t>
            </w:r>
            <w:proofErr w:type="gramStart"/>
            <w:r w:rsidRPr="00763F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  <w:r w:rsidR="00D342DA" w:rsidRPr="00763F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  <w:proofErr w:type="gramEnd"/>
          </w:p>
          <w:p w:rsidR="00D342DA" w:rsidRPr="00763F26" w:rsidRDefault="00CB2826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</w:pPr>
            <w:r w:rsidRPr="00763F26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Получатель: ООО «Экосервис», ИНН/КПП 5311001422/531101001, р/с 40702810600040040126 в ПАО УКБ «Новобанк», г. Великий Новгород, к/с 30101810900000000746, БИК 044959746, в назначении платежа указать: наименование должника (ООО «Экосервис»), наименование заявителя (претендента), № лота и код торгов, за участие в которых вносится задаток, НДС не облагается.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л) начальная цена 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CB2826" w:rsidRDefault="00CB2826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1: 23 220 000.00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м) величина повышения начальной цены продажи имущества (предприятия) должника ("шаг 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  <w:shd w:val="clear" w:color="auto" w:fill="auto"/>
          </w:tcPr>
          <w:p w:rsidR="00CB2826" w:rsidRDefault="00CB2826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Лот 1: </w:t>
            </w:r>
          </w:p>
          <w:p w:rsidR="00CB2826" w:rsidRDefault="00CB2826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25.04.2022 в 0:0 (23 220 000.00 руб.) - 28.04.2022;</w:t>
            </w:r>
          </w:p>
          <w:p w:rsidR="00CB2826" w:rsidRDefault="00CB2826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29.04.2022 в 0:0 (20 898 000.00 руб.) - 02.05.2022;</w:t>
            </w:r>
          </w:p>
          <w:p w:rsidR="00CB2826" w:rsidRDefault="00CB2826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03.05.2022 в 0:0 (18 576 000.00 руб.) - 06.05.2022;</w:t>
            </w:r>
          </w:p>
          <w:p w:rsidR="00CB2826" w:rsidRDefault="00CB2826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07.05.2022 в 0:0 (16 254 000.00 руб.) - 10.05.2022;</w:t>
            </w:r>
          </w:p>
          <w:p w:rsidR="00CB2826" w:rsidRDefault="00CB2826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11.05.2022 в 0:0 (13 932 000.00 руб.) - 14.05.2022;</w:t>
            </w:r>
          </w:p>
          <w:p w:rsidR="00D342DA" w:rsidRPr="00763F26" w:rsidRDefault="00D342DA" w:rsidP="00281FE0">
            <w:pPr>
              <w:ind w:firstLine="290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н) порядок и критерии определения победителя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763F26" w:rsidRDefault="00CB2826" w:rsidP="00281FE0">
            <w:pPr>
              <w:ind w:firstLine="29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color w:val="auto"/>
                <w:sz w:val="28"/>
                <w:szCs w:val="28"/>
              </w:rPr>
              <w:t xml:space="preserve">Победителем торгов признается участник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</w:t>
            </w:r>
            <w:r>
              <w:rPr>
                <w:color w:val="auto"/>
                <w:sz w:val="28"/>
                <w:szCs w:val="28"/>
              </w:rPr>
              <w:lastRenderedPageBreak/>
              <w:t>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В случае</w:t>
            </w:r>
            <w:proofErr w:type="gramStart"/>
            <w:r>
              <w:rPr>
                <w:color w:val="auto"/>
                <w:sz w:val="28"/>
                <w:szCs w:val="28"/>
              </w:rPr>
              <w:t>,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</w:t>
            </w:r>
            <w:proofErr w:type="gramStart"/>
            <w:r>
              <w:rPr>
                <w:color w:val="auto"/>
                <w:sz w:val="28"/>
                <w:szCs w:val="28"/>
              </w:rPr>
              <w:t>,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 </w:t>
            </w:r>
            <w:proofErr w:type="gramStart"/>
            <w:r>
              <w:rPr>
                <w:color w:val="auto"/>
                <w:sz w:val="28"/>
                <w:szCs w:val="28"/>
              </w:rPr>
              <w:t>С даты определения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CB2826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При поступлении заявки на участие в торгах от претендента, признанного участником торгов, победитель торгов определяется после окончания периода торгов, в котором поступила заявка.  </w:t>
            </w:r>
            <w:r>
              <w:rPr>
                <w:color w:val="auto"/>
                <w:sz w:val="28"/>
                <w:szCs w:val="28"/>
              </w:rPr>
              <w:lastRenderedPageBreak/>
              <w:t xml:space="preserve">Итоги торгов подводятся на ЭТП после определения победителя в соответствии с п. 7.1, 7.2. </w:t>
            </w:r>
            <w:proofErr w:type="gramStart"/>
            <w:r>
              <w:rPr>
                <w:color w:val="auto"/>
                <w:sz w:val="28"/>
                <w:szCs w:val="28"/>
              </w:rPr>
              <w:t>Приказа Минэкономразвития России от 23.07.2015 N 495 "Об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электронным площадкам, в том числе технологическим, программным, лингвистическим, правовым и организационным средствам, необходимым для проведения торгов в электронной форме по продаже имущества или предприятия должников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в ходе процедур, применяемых в деле о банкротстве, внесении изменений в приказ Минэкономразвития России от 5 апреля 2013 г. N 178 и признании утратившими силу некоторых приказов Минэкономразвития России".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п) порядок и срок заключения договора купли-продажи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CB2826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Победитель торгов обязан заключить с продавцом договор купли-продажи в срок, не позднее 5 дней со дня получения предложения о заключении такого договора. В случае отказа или уклонения победителя от подписания договора купли-продажи в течение 5 дней со дня получения предложения о заключении такого договора, внесенный задаток ему не возвращается. В этом случае заключить договор купли-продажи предлагается участнику торгов, предложившему наиболее высокую цену по сравнению с ценой, предложенной другими участниками, за исключением победителя.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р) сроки платежей, реквизиты счетов, на которые вносятся платежи;</w:t>
            </w:r>
          </w:p>
        </w:tc>
        <w:tc>
          <w:tcPr>
            <w:tcW w:w="5103" w:type="dxa"/>
            <w:shd w:val="clear" w:color="auto" w:fill="auto"/>
          </w:tcPr>
          <w:p w:rsidR="00D342DA" w:rsidRPr="00763F26" w:rsidRDefault="00CB2826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Победитель обязан уплатить определенную на торгах цену лота в течение 30 дней </w:t>
            </w:r>
            <w:proofErr w:type="gramStart"/>
            <w:r>
              <w:rPr>
                <w:color w:val="auto"/>
                <w:sz w:val="28"/>
                <w:szCs w:val="28"/>
              </w:rPr>
              <w:t>с даты заключения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договора купли-продажи, за вычетом внесенного ранее задатка по реквизитам </w:t>
            </w:r>
            <w:r>
              <w:rPr>
                <w:color w:val="auto"/>
                <w:sz w:val="28"/>
                <w:szCs w:val="28"/>
              </w:rPr>
              <w:lastRenderedPageBreak/>
              <w:t>должника, указанного в договоре купли-продажи.</w:t>
            </w:r>
          </w:p>
        </w:tc>
      </w:tr>
      <w:tr w:rsidR="00D342DA" w:rsidRPr="00763F26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  <w:shd w:val="clear" w:color="auto" w:fill="auto"/>
          </w:tcPr>
          <w:p w:rsidR="00D342DA" w:rsidRPr="00763F26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763F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763F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 w:rsidR="00CB2826" w:rsidRPr="00763F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Беляев Александр Леонидович</w:t>
            </w:r>
            <w:r w:rsidRPr="00763F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763F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CB2826" w:rsidRPr="00763F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352802188946</w:t>
            </w:r>
            <w:r w:rsidRPr="00763F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КПП</w:t>
            </w:r>
            <w:proofErr w:type="gramStart"/>
            <w:r w:rsidRPr="00763F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763F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763F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="00CB2826" w:rsidRPr="00763F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Вологодская </w:t>
            </w:r>
            <w:proofErr w:type="gramStart"/>
            <w:r w:rsidR="00CB2826" w:rsidRPr="00763F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обл</w:t>
            </w:r>
            <w:proofErr w:type="gramEnd"/>
            <w:r w:rsidR="00CB2826" w:rsidRPr="00763F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Кирилловский р-н, село Волокославинское, ул Благовещенская, д 18</w:t>
            </w:r>
            <w:r w:rsidRPr="00763F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тел. </w:t>
            </w:r>
            <w:r w:rsidR="00CB2826" w:rsidRPr="00763F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89217236202</w:t>
            </w:r>
            <w:r w:rsidRPr="00763F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</w:t>
            </w:r>
            <w:r w:rsidRPr="00763F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mail</w:t>
            </w:r>
            <w:r w:rsidRPr="00763F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hyperlink r:id="rId5" w:history="1">
              <w:r w:rsidR="00CB2826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alexbel</w:t>
              </w:r>
              <w:r w:rsidR="00CB2826" w:rsidRPr="00763F26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6806@</w:t>
              </w:r>
              <w:r w:rsidR="00CB2826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mail</w:t>
              </w:r>
              <w:r w:rsidR="00CB2826" w:rsidRPr="00763F26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.</w:t>
              </w:r>
              <w:r w:rsidR="00CB2826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ru</w:t>
              </w:r>
            </w:hyperlink>
            <w:r w:rsidRPr="00763F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).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proofErr w:type="gramStart"/>
            <w:r w:rsidRPr="001D2D62">
              <w:rPr>
                <w:sz w:val="28"/>
                <w:szCs w:val="28"/>
              </w:rPr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</w:t>
            </w:r>
            <w:smartTag w:uri="urn:schemas-microsoft-com:office:smarttags" w:element="date">
              <w:smartTagPr>
                <w:attr w:name="ls" w:val="trans"/>
                <w:attr w:name="Month" w:val="10"/>
                <w:attr w:name="Day" w:val="26"/>
                <w:attr w:name="Year" w:val="2002"/>
              </w:smartTagPr>
              <w:r w:rsidRPr="001D2D62">
                <w:rPr>
                  <w:sz w:val="28"/>
                  <w:szCs w:val="28"/>
                </w:rPr>
                <w:t xml:space="preserve">26 октября </w:t>
              </w:r>
              <w:smartTag w:uri="urn:schemas-microsoft-com:office:smarttags" w:element="metricconverter">
                <w:smartTagPr>
                  <w:attr w:name="ProductID" w:val="2002 г"/>
                </w:smartTagPr>
                <w:r w:rsidRPr="001D2D62">
                  <w:rPr>
                    <w:sz w:val="28"/>
                    <w:szCs w:val="28"/>
                  </w:rPr>
                  <w:t>2002 г</w:t>
                </w:r>
              </w:smartTag>
              <w:r w:rsidRPr="001D2D62">
                <w:rPr>
                  <w:sz w:val="28"/>
                  <w:szCs w:val="28"/>
                </w:rPr>
                <w:t>.</w:t>
              </w:r>
            </w:smartTag>
            <w:r w:rsidRPr="001D2D62">
              <w:rPr>
                <w:sz w:val="28"/>
                <w:szCs w:val="28"/>
              </w:rPr>
              <w:t xml:space="preserve"> N 127-ФЗ "О несостоятельности (банкротстве)" (Собрание законодательства Российской Федерации, 2002, N 43, ст. 4190; 2004, N 35, ст. 3607; 2005, N 1, ст. 18, 46; N 44, ст. 4471;</w:t>
            </w:r>
            <w:proofErr w:type="gramEnd"/>
            <w:r w:rsidRPr="001D2D62">
              <w:rPr>
                <w:sz w:val="28"/>
                <w:szCs w:val="28"/>
              </w:rPr>
              <w:t xml:space="preserve"> </w:t>
            </w:r>
            <w:proofErr w:type="gramStart"/>
            <w:r w:rsidRPr="001D2D62">
              <w:rPr>
                <w:sz w:val="28"/>
                <w:szCs w:val="28"/>
              </w:rPr>
              <w:t>2006, N 30, ст. 3292; N 52, ст. 5497; 2007, N 7, ст. 834; N 18, ст. 2117; N 30, ст. 3754; N 41, ст. 4845; N 49, ст. 6079; 2008, N 30, ст. 3616; N 49, ст. 5748; 2009, N 1, ст. 4, 14; N 18, ст. 2153; N 29, ст. 3632;</w:t>
            </w:r>
            <w:proofErr w:type="gramEnd"/>
            <w:r w:rsidRPr="001D2D62">
              <w:rPr>
                <w:sz w:val="28"/>
                <w:szCs w:val="28"/>
              </w:rPr>
              <w:t xml:space="preserve"> </w:t>
            </w:r>
            <w:proofErr w:type="gramStart"/>
            <w:r w:rsidRPr="001D2D62">
              <w:rPr>
                <w:sz w:val="28"/>
                <w:szCs w:val="28"/>
              </w:rPr>
              <w:t>N 51, ст. 6160; N 52, ст. 6450; 2010, N 17, ст. 1988; N 31, ст. 4188, 4196; 2011, N 1, ст. 41), в 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  <w:proofErr w:type="gramEnd"/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D342DA" w:rsidRPr="00E600A4" w:rsidRDefault="00CB2826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23.04.2022</w:t>
            </w:r>
            <w:r w:rsidR="00D342DA"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</w:p>
          <w:p w:rsidR="00D342DA" w:rsidRPr="00E600A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:rsidR="00D342DA" w:rsidRPr="00E600A4" w:rsidRDefault="00D342DA" w:rsidP="00D342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:rsidR="006612A6" w:rsidRPr="001D2D62" w:rsidRDefault="006612A6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12A6" w:rsidRPr="001D2D62" w:rsidSect="005F29B0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30"/>
  <w:embedSystemFonts/>
  <w:proofState w:grammar="clean"/>
  <w:stylePaneFormatFilter w:val="3F01"/>
  <w:defaultTabStop w:val="708"/>
  <w:characterSpacingControl w:val="doNotCompress"/>
  <w:compat/>
  <w:rsids>
    <w:rsidRoot w:val="002838CD"/>
    <w:rsid w:val="0003157C"/>
    <w:rsid w:val="00047218"/>
    <w:rsid w:val="000B3EBE"/>
    <w:rsid w:val="000B3F95"/>
    <w:rsid w:val="000C0D54"/>
    <w:rsid w:val="000E353A"/>
    <w:rsid w:val="0012019E"/>
    <w:rsid w:val="00147505"/>
    <w:rsid w:val="001519B8"/>
    <w:rsid w:val="001718BC"/>
    <w:rsid w:val="00185429"/>
    <w:rsid w:val="001A3B5D"/>
    <w:rsid w:val="001B4562"/>
    <w:rsid w:val="001B593E"/>
    <w:rsid w:val="001B65A2"/>
    <w:rsid w:val="001D2D62"/>
    <w:rsid w:val="00281FE0"/>
    <w:rsid w:val="002838CD"/>
    <w:rsid w:val="002A1506"/>
    <w:rsid w:val="002F1424"/>
    <w:rsid w:val="00347AE0"/>
    <w:rsid w:val="00412493"/>
    <w:rsid w:val="00451D73"/>
    <w:rsid w:val="004757FF"/>
    <w:rsid w:val="00546649"/>
    <w:rsid w:val="00574C2D"/>
    <w:rsid w:val="005B20E8"/>
    <w:rsid w:val="005F29B0"/>
    <w:rsid w:val="006017FD"/>
    <w:rsid w:val="006612A6"/>
    <w:rsid w:val="006D6F78"/>
    <w:rsid w:val="006E156B"/>
    <w:rsid w:val="006E495F"/>
    <w:rsid w:val="007205B7"/>
    <w:rsid w:val="00737077"/>
    <w:rsid w:val="00763F26"/>
    <w:rsid w:val="007C2026"/>
    <w:rsid w:val="007E2F3E"/>
    <w:rsid w:val="00817654"/>
    <w:rsid w:val="00872C86"/>
    <w:rsid w:val="009541A3"/>
    <w:rsid w:val="00985426"/>
    <w:rsid w:val="00A03A31"/>
    <w:rsid w:val="00A370C5"/>
    <w:rsid w:val="00A57765"/>
    <w:rsid w:val="00A86235"/>
    <w:rsid w:val="00B16892"/>
    <w:rsid w:val="00B438AA"/>
    <w:rsid w:val="00B4576E"/>
    <w:rsid w:val="00B77F6B"/>
    <w:rsid w:val="00B86FE2"/>
    <w:rsid w:val="00BA77EE"/>
    <w:rsid w:val="00BE4C4E"/>
    <w:rsid w:val="00C0559E"/>
    <w:rsid w:val="00C70A36"/>
    <w:rsid w:val="00C80788"/>
    <w:rsid w:val="00CB2826"/>
    <w:rsid w:val="00CC62CC"/>
    <w:rsid w:val="00D342DA"/>
    <w:rsid w:val="00DA7C2C"/>
    <w:rsid w:val="00E27E49"/>
    <w:rsid w:val="00EF0ADD"/>
    <w:rsid w:val="00EF3400"/>
    <w:rsid w:val="00F06861"/>
    <w:rsid w:val="00F206A6"/>
    <w:rsid w:val="00F25B2D"/>
    <w:rsid w:val="00F373CD"/>
    <w:rsid w:val="00F50ADF"/>
    <w:rsid w:val="00F52475"/>
    <w:rsid w:val="00F53570"/>
    <w:rsid w:val="00F815DD"/>
    <w:rsid w:val="00FD0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gafonov@property-fun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1937</Words>
  <Characters>11042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/>
  <LinksUpToDate>false</LinksUpToDate>
  <CharactersWithSpaces>12954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mailto:agafonov@property-fund.ru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Просвирницына Рина</dc:creator>
  <cp:lastModifiedBy>User-W7</cp:lastModifiedBy>
  <cp:revision>2</cp:revision>
  <cp:lastPrinted>2010-11-10T14:05:00Z</cp:lastPrinted>
  <dcterms:created xsi:type="dcterms:W3CDTF">2022-04-22T17:51:00Z</dcterms:created>
  <dcterms:modified xsi:type="dcterms:W3CDTF">2022-04-22T17:51:00Z</dcterms:modified>
</cp:coreProperties>
</file>