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1D" w:rsidRPr="00F80606" w:rsidRDefault="009A391D" w:rsidP="009A391D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D314DF" w:rsidRPr="00F80606" w:rsidRDefault="00D314DF" w:rsidP="009A391D">
      <w:pPr>
        <w:ind w:firstLine="720"/>
        <w:jc w:val="both"/>
        <w:rPr>
          <w:rFonts w:asciiTheme="minorHAnsi" w:hAnsiTheme="minorHAnsi" w:cstheme="minorHAnsi"/>
          <w:sz w:val="22"/>
          <w:szCs w:val="20"/>
        </w:rPr>
      </w:pPr>
      <w:r w:rsidRPr="00F80606">
        <w:rPr>
          <w:rFonts w:asciiTheme="minorHAnsi" w:hAnsiTheme="minorHAnsi" w:cstheme="minorHAnsi"/>
          <w:bCs/>
          <w:sz w:val="22"/>
          <w:szCs w:val="20"/>
        </w:rPr>
        <w:t xml:space="preserve">Решением Арбитражного суда </w:t>
      </w:r>
      <w:r w:rsidR="004165E7" w:rsidRPr="00F80606">
        <w:rPr>
          <w:rFonts w:asciiTheme="minorHAnsi" w:hAnsiTheme="minorHAnsi" w:cstheme="minorHAnsi"/>
          <w:bCs/>
          <w:sz w:val="22"/>
          <w:szCs w:val="20"/>
        </w:rPr>
        <w:t>Чуваш</w:t>
      </w:r>
      <w:r w:rsidR="004165E7" w:rsidRPr="00F80606">
        <w:rPr>
          <w:rFonts w:asciiTheme="minorHAnsi" w:hAnsiTheme="minorHAnsi" w:cstheme="minorHAnsi"/>
          <w:bCs/>
          <w:sz w:val="22"/>
          <w:szCs w:val="20"/>
          <w:lang w:val="en-US"/>
        </w:rPr>
        <w:t>c</w:t>
      </w:r>
      <w:r w:rsidR="004165E7" w:rsidRPr="00F80606">
        <w:rPr>
          <w:rFonts w:asciiTheme="minorHAnsi" w:hAnsiTheme="minorHAnsi" w:cstheme="minorHAnsi"/>
          <w:bCs/>
          <w:sz w:val="22"/>
          <w:szCs w:val="20"/>
        </w:rPr>
        <w:t>кой Республики – Чувашии</w:t>
      </w:r>
      <w:r w:rsidRPr="00F80606">
        <w:rPr>
          <w:rFonts w:asciiTheme="minorHAnsi" w:hAnsiTheme="minorHAnsi" w:cstheme="minorHAnsi"/>
          <w:bCs/>
          <w:sz w:val="22"/>
          <w:szCs w:val="20"/>
        </w:rPr>
        <w:t xml:space="preserve"> от </w:t>
      </w:r>
      <w:r w:rsidR="002317FC">
        <w:rPr>
          <w:rFonts w:asciiTheme="minorHAnsi" w:hAnsiTheme="minorHAnsi" w:cstheme="minorHAnsi"/>
          <w:bCs/>
          <w:sz w:val="22"/>
          <w:szCs w:val="20"/>
        </w:rPr>
        <w:t>24</w:t>
      </w:r>
      <w:r w:rsidR="004165E7" w:rsidRPr="00F80606">
        <w:rPr>
          <w:rFonts w:asciiTheme="minorHAnsi" w:hAnsiTheme="minorHAnsi" w:cstheme="minorHAnsi"/>
          <w:bCs/>
          <w:sz w:val="22"/>
          <w:szCs w:val="20"/>
        </w:rPr>
        <w:t xml:space="preserve">.06.2021 </w:t>
      </w:r>
      <w:r w:rsidRPr="00F80606">
        <w:rPr>
          <w:rFonts w:asciiTheme="minorHAnsi" w:hAnsiTheme="minorHAnsi" w:cstheme="minorHAnsi"/>
          <w:bCs/>
          <w:sz w:val="22"/>
          <w:szCs w:val="20"/>
        </w:rPr>
        <w:t xml:space="preserve">по делу № </w:t>
      </w:r>
      <w:r w:rsidR="004165E7" w:rsidRPr="00F80606">
        <w:rPr>
          <w:rFonts w:asciiTheme="minorHAnsi" w:hAnsiTheme="minorHAnsi" w:cstheme="minorHAnsi"/>
          <w:bCs/>
          <w:sz w:val="22"/>
          <w:szCs w:val="20"/>
        </w:rPr>
        <w:t>А79-12460/2020</w:t>
      </w:r>
      <w:r w:rsidRPr="00F80606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4165E7" w:rsidRPr="00F80606">
        <w:rPr>
          <w:rFonts w:asciiTheme="minorHAnsi" w:hAnsiTheme="minorHAnsi" w:cstheme="minorHAnsi"/>
          <w:b/>
          <w:bCs/>
          <w:sz w:val="22"/>
          <w:szCs w:val="20"/>
        </w:rPr>
        <w:t>Общество с ограниченной ответственностью «АГРОХОЛДИНГ «ЮРМА» (</w:t>
      </w:r>
      <w:r w:rsidR="004165E7" w:rsidRPr="00F80606">
        <w:rPr>
          <w:rFonts w:asciiTheme="minorHAnsi" w:hAnsiTheme="minorHAnsi" w:cstheme="minorHAnsi"/>
          <w:b/>
          <w:sz w:val="22"/>
          <w:szCs w:val="20"/>
        </w:rPr>
        <w:t>ИНН 2116493599, ОГРН 1032135003966, адрес: 428903, Чувашская Республика, район Чебоксарский, деревня Лапсары, улица Луговая, 31)</w:t>
      </w:r>
      <w:r w:rsidR="004165E7" w:rsidRPr="00F80606">
        <w:rPr>
          <w:rFonts w:asciiTheme="minorHAnsi" w:hAnsiTheme="minorHAnsi" w:cstheme="minorHAnsi"/>
          <w:sz w:val="22"/>
          <w:szCs w:val="20"/>
        </w:rPr>
        <w:t xml:space="preserve"> </w:t>
      </w:r>
      <w:r w:rsidRPr="00F80606">
        <w:rPr>
          <w:rFonts w:asciiTheme="minorHAnsi" w:hAnsiTheme="minorHAnsi" w:cstheme="minorHAnsi"/>
          <w:bCs/>
          <w:sz w:val="22"/>
          <w:szCs w:val="20"/>
        </w:rPr>
        <w:t>признано несостоятельным (банкротом), в отношении него открыто конкурсное производство сроком на шесть месяцев</w:t>
      </w:r>
      <w:r w:rsidRPr="00F80606">
        <w:rPr>
          <w:rFonts w:asciiTheme="minorHAnsi" w:hAnsiTheme="minorHAnsi" w:cstheme="minorHAnsi"/>
          <w:sz w:val="22"/>
          <w:szCs w:val="20"/>
        </w:rPr>
        <w:t xml:space="preserve">, конкурсным управляющим утвержден Башмаков Павел Владимирович, </w:t>
      </w:r>
      <w:r w:rsidRPr="00F80606">
        <w:rPr>
          <w:rFonts w:asciiTheme="minorHAnsi" w:hAnsiTheme="minorHAnsi" w:cstheme="minorHAnsi"/>
          <w:bCs/>
          <w:sz w:val="22"/>
          <w:szCs w:val="20"/>
        </w:rPr>
        <w:t xml:space="preserve">ИНН 344200322983, СНИЛС № 024-251-663-17, 400005, Волгоград, а/я 88 (член САУ «Авангард», ОГРН 1027705031320, ИНН 7705479434, 105062, г. Москва, ул. Макаренко, 5, стр. 1А, пом. </w:t>
      </w:r>
      <w:r w:rsidRPr="00F80606">
        <w:rPr>
          <w:rFonts w:asciiTheme="minorHAnsi" w:hAnsiTheme="minorHAnsi" w:cstheme="minorHAnsi"/>
          <w:bCs/>
          <w:sz w:val="22"/>
          <w:szCs w:val="20"/>
          <w:lang w:val="en-US"/>
        </w:rPr>
        <w:t>I</w:t>
      </w:r>
      <w:r w:rsidRPr="00F80606">
        <w:rPr>
          <w:rFonts w:asciiTheme="minorHAnsi" w:hAnsiTheme="minorHAnsi" w:cstheme="minorHAnsi"/>
          <w:bCs/>
          <w:sz w:val="22"/>
          <w:szCs w:val="20"/>
        </w:rPr>
        <w:t>, комн. 8, 9, 10)</w:t>
      </w:r>
      <w:r w:rsidRPr="00F80606">
        <w:rPr>
          <w:rFonts w:asciiTheme="minorHAnsi" w:hAnsiTheme="minorHAnsi" w:cstheme="minorHAnsi"/>
          <w:sz w:val="22"/>
          <w:szCs w:val="20"/>
        </w:rPr>
        <w:t>.</w:t>
      </w:r>
    </w:p>
    <w:p w:rsidR="00D314DF" w:rsidRPr="00F80606" w:rsidRDefault="00D314DF" w:rsidP="009A391D">
      <w:pPr>
        <w:ind w:firstLine="720"/>
        <w:jc w:val="both"/>
        <w:rPr>
          <w:rFonts w:asciiTheme="minorHAnsi" w:hAnsiTheme="minorHAnsi" w:cstheme="minorHAnsi"/>
          <w:sz w:val="22"/>
          <w:szCs w:val="20"/>
        </w:rPr>
      </w:pPr>
    </w:p>
    <w:p w:rsidR="00AA25A1" w:rsidRPr="00296BB1" w:rsidRDefault="00AA25A1" w:rsidP="00AA25A1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7D239D">
        <w:rPr>
          <w:rFonts w:ascii="Calibri" w:hAnsi="Calibri" w:cs="Calibri"/>
          <w:sz w:val="20"/>
          <w:szCs w:val="20"/>
        </w:rPr>
        <w:t xml:space="preserve">В соответствии с требованиями Приказа Минэкономразвития России от 05.04.2013 № 178 «Об утверждении Порядка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и Перечня сведений, </w:t>
      </w:r>
      <w:r w:rsidRPr="00296BB1">
        <w:rPr>
          <w:rFonts w:asciiTheme="minorHAnsi" w:hAnsiTheme="minorHAnsi" w:cstheme="minorHAnsi"/>
          <w:sz w:val="20"/>
          <w:szCs w:val="20"/>
        </w:rPr>
        <w:t>подлежащих включению в Единый федеральный реестр сведений о банкротстве» конкурсный управляющий ООО «</w:t>
      </w:r>
      <w:r w:rsidR="005250E1" w:rsidRPr="00296BB1">
        <w:rPr>
          <w:rFonts w:asciiTheme="minorHAnsi" w:hAnsiTheme="minorHAnsi" w:cstheme="minorHAnsi"/>
          <w:sz w:val="20"/>
          <w:szCs w:val="20"/>
        </w:rPr>
        <w:t>А</w:t>
      </w:r>
      <w:r w:rsidR="00852850" w:rsidRPr="00296BB1">
        <w:rPr>
          <w:rFonts w:asciiTheme="minorHAnsi" w:hAnsiTheme="minorHAnsi" w:cstheme="minorHAnsi"/>
          <w:sz w:val="20"/>
          <w:szCs w:val="20"/>
        </w:rPr>
        <w:t>ГРОХОЛДИНГ «ЮРМА</w:t>
      </w:r>
      <w:r w:rsidRPr="00296BB1">
        <w:rPr>
          <w:rFonts w:asciiTheme="minorHAnsi" w:hAnsiTheme="minorHAnsi" w:cstheme="minorHAnsi"/>
          <w:sz w:val="20"/>
          <w:szCs w:val="20"/>
        </w:rPr>
        <w:t>» Башмаков Павел Владимирович уведомляет о заключении договора купли-продажи имущества:</w:t>
      </w:r>
    </w:p>
    <w:p w:rsidR="00AA25A1" w:rsidRPr="00296BB1" w:rsidRDefault="00AA25A1" w:rsidP="00296BB1">
      <w:pPr>
        <w:pStyle w:val="3"/>
        <w:numPr>
          <w:ilvl w:val="0"/>
          <w:numId w:val="2"/>
        </w:numPr>
        <w:spacing w:after="0"/>
        <w:ind w:left="0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296BB1">
        <w:rPr>
          <w:rFonts w:asciiTheme="minorHAnsi" w:hAnsiTheme="minorHAnsi" w:cstheme="minorHAnsi"/>
          <w:sz w:val="20"/>
          <w:szCs w:val="20"/>
        </w:rPr>
        <w:t xml:space="preserve">Договора № </w:t>
      </w:r>
      <w:r w:rsidR="000841FF" w:rsidRPr="00296BB1">
        <w:rPr>
          <w:rFonts w:asciiTheme="minorHAnsi" w:hAnsiTheme="minorHAnsi" w:cstheme="minorHAnsi"/>
          <w:sz w:val="20"/>
          <w:szCs w:val="20"/>
        </w:rPr>
        <w:t>4</w:t>
      </w:r>
      <w:r w:rsidRPr="00296BB1">
        <w:rPr>
          <w:rFonts w:asciiTheme="minorHAnsi" w:hAnsiTheme="minorHAnsi" w:cstheme="minorHAnsi"/>
          <w:sz w:val="20"/>
          <w:szCs w:val="20"/>
        </w:rPr>
        <w:t xml:space="preserve">-Т от </w:t>
      </w:r>
      <w:r w:rsidR="000841FF" w:rsidRPr="00296BB1">
        <w:rPr>
          <w:rFonts w:asciiTheme="minorHAnsi" w:hAnsiTheme="minorHAnsi" w:cstheme="minorHAnsi"/>
          <w:sz w:val="20"/>
          <w:szCs w:val="20"/>
        </w:rPr>
        <w:t>28.12</w:t>
      </w:r>
      <w:r w:rsidRPr="00296BB1">
        <w:rPr>
          <w:rFonts w:asciiTheme="minorHAnsi" w:hAnsiTheme="minorHAnsi" w:cstheme="minorHAnsi"/>
          <w:sz w:val="20"/>
          <w:szCs w:val="20"/>
        </w:rPr>
        <w:t>.2021 (</w:t>
      </w:r>
      <w:r w:rsidR="000841FF" w:rsidRPr="00296BB1">
        <w:rPr>
          <w:rFonts w:asciiTheme="minorHAnsi" w:hAnsiTheme="minorHAnsi" w:cstheme="minorHAnsi"/>
          <w:sz w:val="20"/>
          <w:szCs w:val="20"/>
        </w:rPr>
        <w:t>акцепт получен по электронной почте 15.01.2022</w:t>
      </w:r>
      <w:r w:rsidR="00852850" w:rsidRPr="00296BB1">
        <w:rPr>
          <w:rFonts w:asciiTheme="minorHAnsi" w:hAnsiTheme="minorHAnsi" w:cstheme="minorHAnsi"/>
          <w:sz w:val="20"/>
          <w:szCs w:val="20"/>
        </w:rPr>
        <w:t>)</w:t>
      </w:r>
      <w:r w:rsidRPr="00296BB1">
        <w:rPr>
          <w:rFonts w:asciiTheme="minorHAnsi" w:hAnsiTheme="minorHAnsi" w:cstheme="minorHAnsi"/>
          <w:sz w:val="20"/>
          <w:szCs w:val="20"/>
        </w:rPr>
        <w:t xml:space="preserve"> по имуществу: </w:t>
      </w:r>
      <w:r w:rsidR="00A07E5D" w:rsidRPr="00296BB1">
        <w:rPr>
          <w:rFonts w:asciiTheme="minorHAnsi" w:hAnsiTheme="minorHAnsi" w:cstheme="minorHAnsi"/>
          <w:sz w:val="20"/>
          <w:szCs w:val="20"/>
        </w:rPr>
        <w:t xml:space="preserve">Лот 1 – </w:t>
      </w:r>
      <w:r w:rsidR="000841FF" w:rsidRPr="00296BB1">
        <w:rPr>
          <w:rFonts w:asciiTheme="minorHAnsi" w:hAnsiTheme="minorHAnsi" w:cstheme="minorHAnsi"/>
          <w:sz w:val="20"/>
          <w:szCs w:val="20"/>
        </w:rPr>
        <w:t>Комплекс зданий, сооружений, земельных участков, оборудования, транспортных средств коммерческого назначения, полный перечень и описание имущества содержится в прикрепленном файле</w:t>
      </w:r>
      <w:r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, цена продажи </w:t>
      </w:r>
      <w:r w:rsidR="000841FF" w:rsidRPr="00296BB1">
        <w:rPr>
          <w:rFonts w:asciiTheme="minorHAnsi" w:hAnsiTheme="minorHAnsi" w:cstheme="minorHAnsi"/>
          <w:sz w:val="20"/>
          <w:szCs w:val="20"/>
        </w:rPr>
        <w:t>1</w:t>
      </w:r>
      <w:r w:rsidR="000841FF" w:rsidRPr="00296BB1">
        <w:rPr>
          <w:rFonts w:asciiTheme="minorHAnsi" w:hAnsiTheme="minorHAnsi" w:cstheme="minorHAnsi"/>
          <w:sz w:val="20"/>
          <w:szCs w:val="20"/>
        </w:rPr>
        <w:t> </w:t>
      </w:r>
      <w:r w:rsidR="000841FF" w:rsidRPr="00296BB1">
        <w:rPr>
          <w:rFonts w:asciiTheme="minorHAnsi" w:hAnsiTheme="minorHAnsi" w:cstheme="minorHAnsi"/>
          <w:sz w:val="20"/>
          <w:szCs w:val="20"/>
        </w:rPr>
        <w:t>199</w:t>
      </w:r>
      <w:r w:rsidR="000841FF" w:rsidRPr="00296BB1">
        <w:rPr>
          <w:rFonts w:asciiTheme="minorHAnsi" w:hAnsiTheme="minorHAnsi" w:cstheme="minorHAnsi"/>
          <w:sz w:val="20"/>
          <w:szCs w:val="20"/>
        </w:rPr>
        <w:t> </w:t>
      </w:r>
      <w:r w:rsidR="000841FF" w:rsidRPr="00296BB1">
        <w:rPr>
          <w:rFonts w:asciiTheme="minorHAnsi" w:hAnsiTheme="minorHAnsi" w:cstheme="minorHAnsi"/>
          <w:sz w:val="20"/>
          <w:szCs w:val="20"/>
        </w:rPr>
        <w:t>444</w:t>
      </w:r>
      <w:r w:rsidR="000841FF" w:rsidRPr="00296BB1">
        <w:rPr>
          <w:rFonts w:asciiTheme="minorHAnsi" w:hAnsiTheme="minorHAnsi" w:cstheme="minorHAnsi"/>
          <w:sz w:val="20"/>
          <w:szCs w:val="20"/>
        </w:rPr>
        <w:t> </w:t>
      </w:r>
      <w:r w:rsidR="000841FF" w:rsidRPr="00296BB1">
        <w:rPr>
          <w:rFonts w:asciiTheme="minorHAnsi" w:hAnsiTheme="minorHAnsi" w:cstheme="minorHAnsi"/>
          <w:sz w:val="20"/>
          <w:szCs w:val="20"/>
        </w:rPr>
        <w:t>347</w:t>
      </w:r>
      <w:r w:rsidR="000841FF" w:rsidRPr="00296BB1">
        <w:rPr>
          <w:rFonts w:asciiTheme="minorHAnsi" w:hAnsiTheme="minorHAnsi" w:cstheme="minorHAnsi"/>
          <w:sz w:val="20"/>
          <w:szCs w:val="20"/>
        </w:rPr>
        <w:t>,</w:t>
      </w:r>
      <w:r w:rsidR="000841FF" w:rsidRPr="00296BB1">
        <w:rPr>
          <w:rFonts w:asciiTheme="minorHAnsi" w:hAnsiTheme="minorHAnsi" w:cstheme="minorHAnsi"/>
          <w:sz w:val="20"/>
          <w:szCs w:val="20"/>
        </w:rPr>
        <w:t xml:space="preserve">00 </w:t>
      </w:r>
      <w:r w:rsidRPr="00296BB1">
        <w:rPr>
          <w:rFonts w:asciiTheme="minorHAnsi" w:hAnsiTheme="minorHAnsi" w:cstheme="minorHAnsi"/>
          <w:color w:val="000000"/>
          <w:sz w:val="20"/>
          <w:szCs w:val="20"/>
        </w:rPr>
        <w:t>руб.</w:t>
      </w:r>
      <w:r w:rsidR="000841FF"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 (Договор № 4-Т/1 от 28.12.2021 по недвижимому имуществу, цена продажи </w:t>
      </w:r>
      <w:r w:rsidR="000841FF" w:rsidRPr="00296BB1">
        <w:rPr>
          <w:rFonts w:asciiTheme="minorHAnsi" w:hAnsiTheme="minorHAnsi" w:cstheme="minorHAnsi"/>
          <w:sz w:val="20"/>
          <w:szCs w:val="20"/>
        </w:rPr>
        <w:t xml:space="preserve">1 113 380 631,00 рублей; </w:t>
      </w:r>
      <w:r w:rsidR="000841FF" w:rsidRPr="00296BB1">
        <w:rPr>
          <w:rFonts w:asciiTheme="minorHAnsi" w:hAnsiTheme="minorHAnsi" w:cstheme="minorHAnsi"/>
          <w:color w:val="000000"/>
          <w:sz w:val="20"/>
          <w:szCs w:val="20"/>
        </w:rPr>
        <w:t>Договор № 4-Т/</w:t>
      </w:r>
      <w:r w:rsidR="000841FF" w:rsidRPr="00296BB1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0841FF"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 от 28.12.2021 по движимому имуществу, цена продажи </w:t>
      </w:r>
      <w:r w:rsidR="00296BB1" w:rsidRPr="00296BB1">
        <w:rPr>
          <w:rFonts w:asciiTheme="minorHAnsi" w:hAnsiTheme="minorHAnsi" w:cstheme="minorHAnsi"/>
          <w:sz w:val="20"/>
          <w:szCs w:val="20"/>
        </w:rPr>
        <w:t xml:space="preserve">86 063 716,00 </w:t>
      </w:r>
      <w:r w:rsidR="000841FF" w:rsidRPr="00296BB1">
        <w:rPr>
          <w:rFonts w:asciiTheme="minorHAnsi" w:hAnsiTheme="minorHAnsi" w:cstheme="minorHAnsi"/>
          <w:sz w:val="20"/>
          <w:szCs w:val="20"/>
        </w:rPr>
        <w:t>рублей</w:t>
      </w:r>
      <w:r w:rsidR="000841FF" w:rsidRPr="00296BB1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:rsidR="00AA25A1" w:rsidRPr="00296BB1" w:rsidRDefault="00AA25A1" w:rsidP="00296BB1">
      <w:pPr>
        <w:pStyle w:val="3"/>
        <w:spacing w:after="0"/>
        <w:ind w:left="0" w:firstLine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с </w:t>
      </w:r>
      <w:r w:rsidR="00A07E5D" w:rsidRPr="00296BB1">
        <w:rPr>
          <w:rFonts w:asciiTheme="minorHAnsi" w:hAnsiTheme="minorHAnsi" w:cstheme="minorHAnsi"/>
          <w:color w:val="000000"/>
          <w:sz w:val="20"/>
          <w:szCs w:val="20"/>
        </w:rPr>
        <w:t>ООО «</w:t>
      </w:r>
      <w:r w:rsidR="00296BB1" w:rsidRPr="00296BB1">
        <w:rPr>
          <w:rFonts w:asciiTheme="minorHAnsi" w:hAnsiTheme="minorHAnsi" w:cstheme="minorHAnsi"/>
          <w:sz w:val="20"/>
          <w:szCs w:val="20"/>
        </w:rPr>
        <w:t>ТОРГОВЫЙ ДОМ</w:t>
      </w:r>
      <w:r w:rsidR="00296BB1" w:rsidRPr="00296BB1">
        <w:rPr>
          <w:rFonts w:asciiTheme="minorHAnsi" w:hAnsiTheme="minorHAnsi" w:cstheme="minorHAnsi"/>
          <w:sz w:val="20"/>
          <w:szCs w:val="20"/>
        </w:rPr>
        <w:t xml:space="preserve"> «</w:t>
      </w:r>
      <w:r w:rsidR="00296BB1" w:rsidRPr="00296BB1">
        <w:rPr>
          <w:rFonts w:asciiTheme="minorHAnsi" w:hAnsiTheme="minorHAnsi" w:cstheme="minorHAnsi"/>
          <w:sz w:val="20"/>
          <w:szCs w:val="20"/>
        </w:rPr>
        <w:t>БРИКС</w:t>
      </w:r>
      <w:r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», ИНН </w:t>
      </w:r>
      <w:r w:rsidR="00296BB1" w:rsidRPr="00296BB1">
        <w:rPr>
          <w:rFonts w:asciiTheme="minorHAnsi" w:hAnsiTheme="minorHAnsi" w:cstheme="minorHAnsi"/>
          <w:sz w:val="20"/>
          <w:szCs w:val="20"/>
        </w:rPr>
        <w:t>5250071282</w:t>
      </w:r>
      <w:r w:rsidR="00A07E5D" w:rsidRPr="00296BB1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, ОГРН </w:t>
      </w:r>
      <w:r w:rsidR="00296BB1" w:rsidRPr="00296BB1">
        <w:rPr>
          <w:rFonts w:asciiTheme="minorHAnsi" w:hAnsiTheme="minorHAnsi" w:cstheme="minorHAnsi"/>
          <w:sz w:val="20"/>
          <w:szCs w:val="20"/>
        </w:rPr>
        <w:t>1195275005760</w:t>
      </w:r>
      <w:r w:rsidR="00A07E5D" w:rsidRPr="00296BB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296BB1" w:rsidRPr="00296BB1">
        <w:rPr>
          <w:rFonts w:asciiTheme="minorHAnsi" w:hAnsiTheme="minorHAnsi" w:cstheme="minorHAnsi"/>
          <w:sz w:val="20"/>
          <w:szCs w:val="20"/>
        </w:rPr>
        <w:t>607684, ОБЛ НИЖЕГОРОДСКАЯ, Р-Н КСТОВСКИЙ, Д РЖАВКА, ТЕР ПРОМЗОНА, СТРОЕНИЕ 7, ПОМЕЩЕНИЕ 3</w:t>
      </w:r>
      <w:r w:rsidRPr="00296BB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2317FC" w:rsidRPr="00652FE6" w:rsidRDefault="002317FC" w:rsidP="00296BB1">
      <w:pPr>
        <w:pStyle w:val="a3"/>
        <w:tabs>
          <w:tab w:val="num" w:pos="1080"/>
        </w:tabs>
        <w:spacing w:after="0"/>
        <w:ind w:firstLine="709"/>
        <w:jc w:val="both"/>
        <w:rPr>
          <w:rFonts w:ascii="Calibri" w:hAnsi="Calibri" w:cs="Calibri"/>
          <w:sz w:val="20"/>
          <w:szCs w:val="20"/>
        </w:rPr>
      </w:pPr>
      <w:r w:rsidRPr="00296BB1">
        <w:rPr>
          <w:rFonts w:asciiTheme="minorHAnsi" w:hAnsiTheme="minorHAnsi" w:cstheme="minorHAnsi"/>
          <w:sz w:val="20"/>
          <w:szCs w:val="20"/>
        </w:rPr>
        <w:t>Адрес арбитражного управляющего: а/я 88, город Волгоград, Волгоградская область, 400005,</w:t>
      </w:r>
      <w:r w:rsidRPr="00652FE6">
        <w:rPr>
          <w:rFonts w:ascii="Calibri" w:hAnsi="Calibri" w:cs="Calibri"/>
          <w:sz w:val="20"/>
          <w:szCs w:val="20"/>
        </w:rPr>
        <w:t xml:space="preserve"> Контактный телефон: +7 (8442) 267812.</w:t>
      </w:r>
    </w:p>
    <w:p w:rsidR="00B76A61" w:rsidRDefault="00B76A61">
      <w:pPr>
        <w:spacing w:after="160" w:line="259" w:lineRule="auto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7"/>
        <w:gridCol w:w="2198"/>
      </w:tblGrid>
      <w:tr w:rsidR="00B76A61" w:rsidTr="00B76A61">
        <w:trPr>
          <w:trHeight w:val="20"/>
        </w:trPr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Описание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Стоимость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(Комплекс Спортивно-оздоровительный), площадь 1504,50 кв.м, кадастровый номер 21:01:020209:417, Чувашская Республика, город Чебоксары, улица Гладкова, 10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53 659 583,00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(Здание магазина), площадь 828,20 кв.м, кадастровый номер 21:01:020101:800, Чувашская Республика - Чувашия, г. Чебоксары, ул. К. Маркса 24 помещение 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27 975 543,00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(Здание магазина), площадь 1702,10 кв.м, кадастровый номер 21:01:010202:5472, Чувашская Республика - Чувашия, г. Чебоксары, Московский пр.,38 помещение 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38 829 523,00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(Здание магазина), площадь 341,60 кв.м, кадастровый номер 21:01:000000:20167, Чувашская Республика - Чувашия, г. Чебоксары, б-р Миттова,20а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7 312 478,00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(Здание магазина), площадь 342,60 кв.м, кадастровый номер 21:01:011101:754, Чувашская Республика - Чувашия, г. Чебоксары, ул. Совхозная, 23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4 314 583,00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Земельный участок, для эксплуатации нежилых помещений под магазин, площадь 1603 кв.м., доля в праве 3426/6849, кадастровый номер 23 21:01:021104:168, Чувашская Республика - Чувашия, г. Чебоксары, ул. Совхозная, 23А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773 649,00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Объект незавершенного строительства, нежилое (Здание), площадь 3185,60 кв.м, кадастровый номер 21:01:020209:419, Чувашская Республика, город Чебоксары, улица Гладкова, 10,  литер А1, А2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113 602 690,00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("Туалет"), площадь 128,9 кв.м, кадастровый номер 21:01:020209:422 , Чувашская Республика, город Чебоксары, улица Гладкова, 10 литер. Б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4 596 744,00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(Супермаркет "Елена"), площадь 2256,30 кв.м, кадастровый номер 21:01:020504:321, Чувашская Республика - Чувашия, г. Чебоксары, ул. Привокзальная 3а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61 262 895,00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Земельный участок, для эксплуатации нежилого здания, площадь 1809 кв.м., кадастровый номер 21:01:020504:214, Чувашская Республика - Чувашия, г. Чебоксары, ул. Привокзальная, 3а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10 985 071,00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(Унив. торг. павильон (Ярмарка)), площадь 3611,70 кв.м, кадастровый номер 21:01:020209:418, Чувашская Республика - Чувашия, г. Чебоксары, Гладкова, 10, литер Ж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128 797 977,00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(Унив. торг. павильон (Ярмарка)), площадь 1769,80 кв.м, кадастровый номер 21:01:020209:420, Чувашская Республика - Чувашия, г. Чебоксары, Гладкова, 10, литер .Ж1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63 113 398,00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(Ярмарка ТК (продов.), площадь 2389,10 кв.м, кадастровый номер 21:01:020209:4069,  Чувашская Республика - Чувашия, г. Чебоксары, Гладкова, 10, литер Д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85 198 452,00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(Ярмарка ТК(сэндвич, меха-кожа)), площадь 1627,90 кв.м, кадастровый номер 21:01:020209:416,  Чувашская Республика - Чувашия, г. Чебоксары, Гладкова, 10, литер  А,I,II...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58 053 057,00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Земельный участок, для эксплуатации нежилых зданий Рынка "Ярмарка", площадь 56348,0 кв.м, кадастровый номер 21:01:020209:3417, Чувашская Республика - Чувашия, г. Чебоксары, ул. Гладкова, 10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358 801 051,00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нежилое, (Дом бригадира), площадь 75,8 кв.м, кадастровый номер 21:21:120602:102, Чувашская Республика - Чувашия, Чебоксарский район, д. Сархорн, ул. Садовая, 17А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6 304,00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(Здание магазина, бар, в подвальном помещении), площадь 1200,90 кв.м, кадастровый номер 21:01:000000:46528, Чувашская Республика - Чувашия, г. Чебоксары, ул. Декабристов 14 помещение 1 (Обременение: залог, Объединенный Банк Республики)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19 268 519,00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(Здание магазина), площадь 1161,80 кв.м, кадастровый номер 21:01:020907:7887, Чувашская Республика - Чувашия, г. Чебоксары, Эгерский б-р, 47, помещение 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26 337 520,00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(Магазин), площадь 438,10 кв.м, кадастровый номер 21:01:030106:3469, Чувашская Республика - Чувашия, г. Чебоксары, ул. Гагарина, 36, помещение 4 (Обременение: залог, Объединенный Банк Республики)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8 173 201,00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(Квартира), площадь 82,60 кв.м, кадастровый номер 21:01:030106:3471, Чувашская Республика - Чувашия, г. Чебоксары, ул. Гагарина, 36, помещение 4 (Обременение: залог, Объединенный Банк Республики)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1 540 987,00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(Подвал), площадь 602,40 кв.м, кадастровый номер 21:01:030106:3470, Чувашская Республика - Чувашия, г. Чебоксары, ул. Гагарина, 36, помещение 4 (Обременение: залог, Объединенный Банк Республики)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8 235 251,00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(Ресторан "Фаворит"), площадь 782,80 кв.м, кадастровый номер 21:01:020504:295, Чувашская Республика - Чувашия, г. Чебоксары, ул. Привокзальная, 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13 697 411,00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Помещение, нежилое (Здание магазина), площадь 11,50 кв.м, кадастровый номер 21:01:020101:802, Чувашская Республика - Чувашия, г. Чебоксары, ул. К. Маркса 24, помещение 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490 388,00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(Здание Склада (А)), площадь 48,00 кв.м, кадастровый номер 21:01:000000:1807, Чувашская Республика - Чувашия, г. Чебоксары, ул. К.Маркса,22а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472 960,00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Земельный участок, для ведения сельскохозяйственного производства, площадь 259648 кв.м, кадастровый номер 21:01:021301:429, Чувашская Республика - Чувашия, г. Чебоксары, в р-не Карачуринского кладбища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6 750 848,00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Земельный участок, для эксплуатации 2-х этажного здания ресторана "Фаворит", площадь 1125,0 кв.м, кадастровый номер 21:01:020504:216, г. Чебоксары, ул. Привокзальная, 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2 217 525,00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Земельный участок, для сельскохозяйственного производства, площадь 119705,0 кв.м, кадастровый номер 21:21:124803:137, </w:t>
            </w: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Чувашская Республика - Чувашия, Чебоксарский район, Большекатрасинское СП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 xml:space="preserve">3 591 150,00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Земельный участок, для строительства многоквартирного жилого дома, площадь 6913,0 кв.м, кадастровый номер 21:21:150302:329, Чувашская Республика - Чувашия, Чебоксарский район, д. Сятракасы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4 196 191,00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(Телятник на 228 гол.), площадь 1087,30 кв.м, кадастровый номер 21:21:000000:3575, Чувашская Республика - Чувашия, Чебоксарский район, д. Большие Катраси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144 957,00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(Телятник на 338 гол.), площадь 1639,0 кв.м, кадастровый номер 21:21:000000:3576, Чувашская Республика - Чувашия, Чебоксарский район, д. Большие Катраси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220 457,00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(Картофелехранилище на 500 т), площадь 38,60 кв.м, кадастровый номер 21:01:011108:107, Чувашская Республика - Чувашия, г. Чебоксары, д. Чандрово, пер. Фермерский, 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37 551,00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(Коровник на 200 гол.), площадь 1618,90 кв.м, кадастровый номер 21:01:011108:105, Чувашская Республика - Чувашия, г. Чебоксары, д. Чандрово, пер. Фермерский, 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243 281,00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(Коровник на 208 гол.), площадь 1410,90 кв.м, кадастровый номер  21:01:011108:106, Чувашская Республика - Чувашия, г. Чебоксары, д. Чандрово, пер. Фермерский, 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232 461,00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Сооружение, нежилое (Трансформаторная подстанция СТ (Чандрово)), площадь 2,70 кв.м, кадастровый номер 21:21:000000:3348, Чувашская Республика - Чувашия, Чебоксарский район, д. Лапсары, молочно-товарная ферма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29 461,00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(Семеноочистительный пункт Петкус), площадь 989,20 кв.м, кадастровый номер 21:21:000000:3579, Чувашская Республика - Чувашия, Чебоксарский район, д. Большие Катраси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(Сенохранилище д. Ойкасы №1), площадь 640,70 кв.м, кадастровый номер 21:21:000000:6660, Чувашская Республика - Чувашия, Чебоксарский район, д. Хирле Сир, молочно-товарная ферма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Сооружение, нежилое (Трансформаторная подстанция), площадь 2,00 кв.м, кадастровый номер 21:21:000000:1455, Чувашская Республика - Чувашия, Чебоксарский район, д. Хирле Сир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Объект незавершенного строит-ва: назначение, жилое, площадь 3187,30 кв.м, кадастровый номер 21:21:150301:287, Чувашская Республика - Чувашия, Чебоксарский район, д. Сятраксы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133 474,00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 (Склад минеральных удобрений), площадь 319,30 кв.м, кадастровый номер 21:21:000000:3574, Чувашская Республика - Чувашия, Чебоксарский район, д. Большие Катраси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84 036,00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Здание, нежилое, площадь 1047,90 кв.м, кадастровый номер 21:21:000000:3204, Чувашская Республика - Чувашия, Чебоксарский район, д. Сятраксы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Описание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Стоимость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Здание Трансф. подстанция лит.И Гладкова,10 на земельном участке, площадь 56348,0кв.м, кадастровый номер 21:01:020209:3417, ул.Гладкова, 10.  Обеспечение эл.снабжением объектов ТК "Ярмарка"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446 766,00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Асфальтовое покрытие ТК Ярмарка 8000 кв.м.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16 867 764,00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Асфальтовое покрытие ТК Ярмарка S - 3 389 кв.м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7 145 607,00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Асфальтовое покрытие ТК Ярмарка S - 7 500 кв.м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15 813 529,00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Асфальтовое покрытие ТК Ярмарка S-10 000 кв.м.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21 084 706,00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Асфальтовое покрытие ТК Ярмарка S-1000 кв.м.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2 108 471,00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Стенка подпорная на территории "Ярмарка"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36 697,00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Канальная вент.сист.К200L/203/25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17 431,00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Канальная вент.сист.КТ 60-30-4/60-30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35 048,00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Система кондиционирования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2 098 708,00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Система пожарной сигнализации монтаж (ТК "Ярмарка")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156 776,00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Зона "Ярмарка" для мелкооптовых продаж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3 520 425,00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Система охранного телевидения ТК "Ярмарка"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250 708,00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Система пожаротушения, пожарной сигнализации и оповещения ТК "Ярмарка"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9 076 087,00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канального типа HYUNDAI WDH-607BE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11 681,00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канального типа HYUNDAI WDH-607BE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11 681,00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канального типа HYUNDAI WDH-607BE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11 681,00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канального типа HYUNDAI WDH-607BE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11 681,00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Компрессорно-конденсаторный блок наружной установки с воздушным охлаждением конденсатора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263 848,00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Входная группа - дверь с витражом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24 875,00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Входная группа - дверь с витражом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24 875,00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Компрессор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11 738,00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Компрессор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11 738,00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 BALLU BLC_ CF/O/in/out-60HN1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49 649,00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 BALLU BLC_ CF/O/in/out-60HN1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49 546,00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BALLU BSW-24HN1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13 315,00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Кондиционер BALLU BSW-24HN1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13 315,00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6-10.1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9 725,00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6-11.1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17 243,00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6-15.1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10 278,00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13 450,00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13 381,00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6-19.1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13 312,00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14 484,00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6-22.1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10 346,00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12 691,00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18 968,00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8 898,00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10 898,00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Торговое оборудование ярмарка 6-3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13 105,00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13 174,00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11 863,00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11 036,00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12 415,00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6-39.1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14 898,00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13 134,00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6-46.1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10 070,00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13 864,00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9 381,00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15 243,00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17 064,00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13 588,00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14 553,00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30 073,00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6-61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15 588,00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6-62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7 201,00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18 692,00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21 382,00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7-12.1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6 801,00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10 278,00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10 760,00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10 863,00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13 381,00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10 622,00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8 967,00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11 726,00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15 519,00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8 967,00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17 451,00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29 314,00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7 243,00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9 794,00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16 140,00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16 623,00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16 623,00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16 830,00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16 830,00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16 623,00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Торговое оборудование ярмарка 7-38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16 588,00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7-39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16 485,00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7 863,00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17 037,00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8 691,00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7-41.1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8 691,00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17 037,00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9 518,00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18 899,00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9 518,00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46 488,00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20 693,00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20 209,00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30 969,00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15 658,00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36 177,00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7-53.1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6 898,00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195 197,00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7 759,00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6 828,00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14 347,00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10 423,00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14 002,00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11 470,00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7-28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10 484,00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10 478,00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10 070,00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12 829,00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13 864,00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13 243,00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11 345,00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12 196,00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9 312,00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7 518,00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7 932,00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8-19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13 263,00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9 077,00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19 120,00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21 686,00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10 601,00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10 312,00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20 278,00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11 105,00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10 898,00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Торговое оборудование ярмарка 8-27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10 760,00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8-27.1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13 795,00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8-28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13 015,00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25 726,00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17 122,00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27 800,00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18 798,00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7-49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24 971,00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7-54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49 753,00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28 739,00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20 075,00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19 599,00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20 259,00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29 682,00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39 764,00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23 180,00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27 986,00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6-18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18 280,00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17 621,00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19 788,00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6-25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25 818,00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6-29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34 676,00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6-30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49 847,00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6-44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19 788,00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8-7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30 153,00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17 903,00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29 776,00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8-9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30 153,00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6-53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17 903,00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Торговое оборудование ярмарка 6-54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30 624,00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База опоры освещения на земельном участке, площадь 56348,0кв.м, кадастровый номер 21:01:020209:3417, ул.Гладкова, 10.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67 192,00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База опоры освещения на земельном участке, площадь 56348,0кв.м, кадастровый номер 21:01:020209:3417, ул.Гладкова, 10.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67 525,00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База опоры освещения на земельном участке, площадь 56348,0кв.м, кадастровый номер 21:01:020209:3417, ул.Гладкова, 10.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67 525,00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База опоры освещения на земельном участке, площадь 56348,0кв.м, кадастровый номер 21:01:020209:3417, ул.Гладкова, 10.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67 525,00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База опоры освещения на земельном участке, площадь 56348,0кв.м, кадастровый номер 21:01:020209:3417, ул.Гладкова, 10.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67 525,00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Воздушно-тепловая завеса для подогрева холодного воздуха при входе в Здание, нежилое (Унив. торг.павильон (Ярмарка)), площадь 3611,70кв.м, кадастровый номер 21:01:020209:418, Чувашская </w:t>
            </w: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Республика - Чувашия, г.Чебоксары, Гладкова, 10, литер Ж (вестибюль)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 xml:space="preserve">7 203,00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Воздушно-тепловая завеса 2  для подогрева холодного воздуха при входе в Здание, нежилое (Унив. торг.павильон (Ярмарка)), площадь 3611,70кв.м, кадастровый номер 21:01:020209:418, Чувашская Республика - Чувашия, г.Чебоксары, Гладкова, 10, литер Ж (вестибюль)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7 203,00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Воздушно-тепловая завеса 3  для подогрева холодного воздуха при входе в Здание, нежилое (Унив. торг.павильон (Ярмарка)), площадь 3611,70кв.м, кадастровый номер 21:01:020209:418, Чувашская Республика - Чувашия, г.Чебоксары, Гладкова, 10, литер Ж (вестибюль)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7 203,00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Воздушно-тепловая завеса 4  для подогрева холодного воздуха при входе в Здание, нежилое (Унив. торг.павильон (Ярмарка)), площадь 3611,70кв.м, кадастровый номер 21:01:020209:418, Чувашская Республика - Чувашия, г.Чебоксары, Гладкова, 10, литер Ж (вестибюль)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7 203,00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Дверь входная двухстворчатая алюминиевая для разделения торговых залов в здании Объект незавершенного строительства, нежилое (Здание), площадь 3185,60кв.м, кадастровый номер 21:01:020209:419, Гладкова, 10,  литер А1, А2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15 872,00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Дверь входная двухстворчатая алюминиевая для разделения торговых залов в здании Объект незавершенного строительства, нежилое (Здание), площадь 3185,60кв.м, кадастровый номер 21:01:020209:419, Гладкова, 10,  литер А1, А2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15 872,00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Шлагбаум на земельном участке, площадь 56348,0кв.м, кадастровый номер 21:01:020209:3417, ул.Гладкова, 10.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28 584,00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Автодорога ( к рест. "Фаворит")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198 802,00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№1 ул.Привокзальная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211 741,00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№2 ул.Привокзальная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351 047,00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№3 ул.Привокзальная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175 524,00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№4 пр.Мира, 80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768 835,00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№5 пр.Мира, 82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898 186,00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ТП №6 Эгерский б-р, 16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352 972,00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Проходная Катраси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4 528,00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Автобус ПАЗ 32053, 2015 г.в., VIN X1M3205B0F00005, ГРЗ Е311НО21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49 333,00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Автомобиль Лада Ларгус фургон-рефрижератор, 2015 г.в., VIN XTAFS015LE0841542, ГРЗ Е338НС2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23 396,00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Комбинированная дорожная машина ЭД-244КМ на шасси КАМАЗ-53605-23, 2015 г.в., VIN X5V580417F0000203, UHP Е590ОН21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63 542,00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Комбайн зерноуборочный АКРОС-595 Плюс с Жаткой РСМ, 6,0м, 2015 г.в., заводской номер R0ACR595013334, ГРЗ 9067УР21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236 693,00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Машина уборочная "Беларус 82 МК-ЕК", 2006 г.в. заводской номер 200(82003011). ГРЗ 2263УР2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39 583,00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Полуприцеп тракторный самосвальный 1ПТС-2 без надставных бортов, 2012 г.в., заводской номер 2392, ГРЗ 8103УК21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3 600,00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Прицеп тракторный 2 ПТС-4,5, 2006 г.в., заводской номер 1910, ГРЗ 6024УУ21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6 833,00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Прицеп тракторный самосвальный 2ПТС-10 без бортов, 2015 г.в., заводской номер 0150, ГРЗ 8492УР21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22 688,00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Трактор "Беларус 82,1", 2006 г.в., заводскойномер 80830564, ГРЗ 5153УК21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35 208,00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Трактор VERSATILE 2375, 2015 г.в.,  заводской номер R0002375335610, ГРЗ 8957УР21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178 814,00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Трактор Беларус МТЗ -320 с погрузчиком П-320, 2012 г.в., заводской номер 31104100, ГРЗ 4006УР21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25 233,00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Трактор МАГНУМ 7220, 1996 г.в., заводской номер JJA0065472, ГРЗ 3684УК21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15 753,00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Трактор ХЗТ-150К-09, 2006 г.в., заводской номер 21-02097(160606-575397), ГРЗ 4569УК21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88 983,00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Погрузчик ПК-10Е, 2008 г.в., заводской номер 129(82010478), ГРЗ 3749УР21   "Елазовец"  на базе "Беларус  (9197УК21)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59 206,00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Уборочная машина ПУМ-4853, 2006 г.в., заводской номер 016(82002924), ГРЗ 2844УР21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38 125,00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Полуприцеп МТТ-9, 2015 г.в., заводской номер 982, ГРЗ 6481УР21 для внесения твердых органических удобрений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20 298,00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Блок-контейнер БКМ 5000*4000*2600/2500мм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9 187,00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Борона дисковая Модернизированная БДМ-8*2ПК-01,00 з/н № 839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30 750,00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Косилка КРН-2,1Б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4 396,00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Косилка роторная 1,85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1 979,00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Культиватор стерневой "Kuhn Mixter 1071"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20 564,00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Мини АТС прием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2 821,00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МФУ Kyocera FS-6525 MFP принтер, сканер, копир, дуплекс, автоподатчик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МФУ Kyocera FS-6525 MFP Принтер/Копир/Сканер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223,00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Ноутбук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US"/>
              </w:rPr>
              <w:t>НР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 250 G7, 15.6", Intel Core i5 8265U 1.6</w:t>
            </w:r>
            <w:r>
              <w:rPr>
                <w:rFonts w:ascii="Calibri" w:hAnsi="Calibri" w:cs="Calibri"/>
                <w:color w:val="000000"/>
                <w:lang w:eastAsia="en-US"/>
              </w:rPr>
              <w:t>ГГц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, 8</w:t>
            </w:r>
            <w:r>
              <w:rPr>
                <w:rFonts w:ascii="Calibri" w:hAnsi="Calibri" w:cs="Calibri"/>
                <w:color w:val="000000"/>
                <w:lang w:eastAsia="en-US"/>
              </w:rPr>
              <w:t>Гб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, 256</w:t>
            </w:r>
            <w:r>
              <w:rPr>
                <w:rFonts w:ascii="Calibri" w:hAnsi="Calibri" w:cs="Calibri"/>
                <w:color w:val="000000"/>
                <w:lang w:eastAsia="en-US"/>
              </w:rPr>
              <w:t>Гб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 SSD, nVidia GeForce </w:t>
            </w:r>
            <w:r>
              <w:rPr>
                <w:rFonts w:ascii="Calibri" w:hAnsi="Calibri" w:cs="Calibri"/>
                <w:color w:val="000000"/>
                <w:lang w:eastAsia="en-US"/>
              </w:rPr>
              <w:t>Мх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 xml:space="preserve">110 -2408 </w:t>
            </w:r>
            <w:r>
              <w:rPr>
                <w:rFonts w:ascii="Calibri" w:hAnsi="Calibri" w:cs="Calibri"/>
                <w:color w:val="000000"/>
                <w:lang w:eastAsia="en-US"/>
              </w:rPr>
              <w:t>Мб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938,00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Оборудование навесное снегопогрузочное ПФН-0,38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2 396,00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Оборудование сварочно-стыковое OMIRCON PSO 719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1 479,00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Объемные буквы ТК "Ярмарка"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10 868,00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Ограда металлическая  гусиная ферма Чандрово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40 384,00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Павильон торговый (стационарный)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3 487,00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Плуг оборотный полунавесной UNIA VIS MX 8+1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52 647,00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Подземный переход по ул. Привокзальная, 3а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23 313,00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Поломоечная машина BR 530 EP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3 103,00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Пылесос  NT 65/2 Ap 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1 331,00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Пылесос сухой и влажной уборки NT 65/2 Ap Antracite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1 331,00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Сейф Гранит 111-99 KL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1 733,00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Сейф ТОПАЗ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1 631,00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Сеялка зернотуковая рядовая СЗ-5,4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24 896,00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Сеялка С3-5,4А-06 с транспортным устройством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24 896,00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Сортировщик банкнот Kisan NEWTON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1 636,00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Сосна каркасная Евро-2, высота 9 метров (цвет зеленый)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5 290,00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Счетчик-сортировщик банкнот NEWTON VS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1 636,00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Телевизор PANASONIC TX-LR60DT60 TB ЖК №1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4 245,00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Точка доступа Cisco AIR-CAP2702l-R-K9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Точка доступа Cisco AIR-CAP2702l-R-K9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633,00  </w:t>
            </w:r>
          </w:p>
        </w:tc>
      </w:tr>
      <w:tr w:rsidR="00B76A61" w:rsidTr="00B76A61">
        <w:trPr>
          <w:trHeight w:val="20"/>
        </w:trPr>
        <w:tc>
          <w:tcPr>
            <w:tcW w:w="3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Точка доступа Cisco AIR-CAP2702l-R-K9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6A61" w:rsidRDefault="00B76A61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633,00  </w:t>
            </w:r>
          </w:p>
        </w:tc>
      </w:tr>
    </w:tbl>
    <w:p w:rsidR="009A391D" w:rsidRPr="00F80606" w:rsidRDefault="009A391D" w:rsidP="002317FC">
      <w:pPr>
        <w:ind w:firstLine="720"/>
        <w:jc w:val="both"/>
        <w:rPr>
          <w:rFonts w:asciiTheme="minorHAnsi" w:hAnsiTheme="minorHAnsi" w:cstheme="minorHAnsi"/>
          <w:sz w:val="22"/>
          <w:szCs w:val="20"/>
        </w:rPr>
      </w:pPr>
      <w:bookmarkStart w:id="0" w:name="_GoBack"/>
      <w:bookmarkEnd w:id="0"/>
    </w:p>
    <w:sectPr w:rsidR="009A391D" w:rsidRPr="00F8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6EDC"/>
    <w:multiLevelType w:val="hybridMultilevel"/>
    <w:tmpl w:val="7076E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C174849"/>
    <w:multiLevelType w:val="hybridMultilevel"/>
    <w:tmpl w:val="5E068774"/>
    <w:lvl w:ilvl="0" w:tplc="AAD41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1D"/>
    <w:rsid w:val="000841FF"/>
    <w:rsid w:val="000D23A9"/>
    <w:rsid w:val="001A1C58"/>
    <w:rsid w:val="002317FC"/>
    <w:rsid w:val="0028622C"/>
    <w:rsid w:val="00296BB1"/>
    <w:rsid w:val="002D552C"/>
    <w:rsid w:val="0031681E"/>
    <w:rsid w:val="004165E7"/>
    <w:rsid w:val="0049222C"/>
    <w:rsid w:val="005250E1"/>
    <w:rsid w:val="0054088E"/>
    <w:rsid w:val="00584A1D"/>
    <w:rsid w:val="005C5580"/>
    <w:rsid w:val="00687241"/>
    <w:rsid w:val="006B0143"/>
    <w:rsid w:val="00771DEC"/>
    <w:rsid w:val="0083268C"/>
    <w:rsid w:val="00852850"/>
    <w:rsid w:val="008F0749"/>
    <w:rsid w:val="00961236"/>
    <w:rsid w:val="009A391D"/>
    <w:rsid w:val="00A07E5D"/>
    <w:rsid w:val="00AA25A1"/>
    <w:rsid w:val="00AB2AF5"/>
    <w:rsid w:val="00B361AF"/>
    <w:rsid w:val="00B76A61"/>
    <w:rsid w:val="00BB7BBF"/>
    <w:rsid w:val="00C25212"/>
    <w:rsid w:val="00CC0BD2"/>
    <w:rsid w:val="00D00E2C"/>
    <w:rsid w:val="00D314DF"/>
    <w:rsid w:val="00DD34F1"/>
    <w:rsid w:val="00F1181C"/>
    <w:rsid w:val="00F62E0B"/>
    <w:rsid w:val="00F8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6F41"/>
  <w15:chartTrackingRefBased/>
  <w15:docId w15:val="{1CD60067-0E0A-43A1-9945-50AED40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A39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A39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nhideWhenUsed/>
    <w:rsid w:val="009A391D"/>
    <w:pPr>
      <w:spacing w:after="120"/>
    </w:pPr>
  </w:style>
  <w:style w:type="character" w:customStyle="1" w:styleId="a4">
    <w:name w:val="Основной текст Знак"/>
    <w:basedOn w:val="a0"/>
    <w:link w:val="a3"/>
    <w:rsid w:val="009A3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A39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hgkelc">
    <w:name w:val="hgkelc"/>
    <w:rsid w:val="009A391D"/>
  </w:style>
  <w:style w:type="paragraph" w:styleId="a5">
    <w:name w:val="List Paragraph"/>
    <w:basedOn w:val="a"/>
    <w:uiPriority w:val="34"/>
    <w:qFormat/>
    <w:rsid w:val="000D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2022-01-17T06:58:00Z</dcterms:created>
  <dcterms:modified xsi:type="dcterms:W3CDTF">2022-01-17T07:05:00Z</dcterms:modified>
</cp:coreProperties>
</file>