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6719" w14:textId="5A481B42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="00AC0C56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16 марта 2016 г. по делу №А40-12417/16/177-27 Б конкурсным управляющим (ликвидатором) </w:t>
      </w:r>
      <w:r w:rsidR="00AC0C56" w:rsidRPr="009F6FA7">
        <w:rPr>
          <w:rFonts w:ascii="Times New Roman" w:hAnsi="Times New Roman" w:cs="Times New Roman"/>
          <w:b/>
          <w:color w:val="000000"/>
          <w:sz w:val="24"/>
          <w:szCs w:val="24"/>
        </w:rPr>
        <w:t>Коммерческим банком «ЭРГОБАНК» (Общество с ограниченной ответственностью) (ООО КБ «ЭРГОБАНК»)</w:t>
      </w:r>
      <w:r w:rsidR="00AC0C56" w:rsidRPr="009F6FA7">
        <w:rPr>
          <w:rFonts w:ascii="Times New Roman" w:hAnsi="Times New Roman" w:cs="Times New Roman"/>
          <w:color w:val="000000"/>
          <w:sz w:val="24"/>
          <w:szCs w:val="24"/>
        </w:rPr>
        <w:t xml:space="preserve">, ОГРН 1027739371956, ИНН 7705004247, зарегистрированным по адресу: 109012 г. Москва, Старопанский пер., д. 4, стр. 1, 2 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1CF15C0" w14:textId="36BB03CF" w:rsidR="00EA7238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3FF19FAC" w14:textId="161A120A" w:rsidR="00914D34" w:rsidRDefault="00914D34" w:rsidP="00914D3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Права требования к</w:t>
      </w:r>
      <w:r w:rsidR="00AC0C56">
        <w:rPr>
          <w:rFonts w:ascii="Times New Roman" w:hAnsi="Times New Roman" w:cs="Times New Roman"/>
          <w:color w:val="000000"/>
          <w:sz w:val="24"/>
          <w:szCs w:val="24"/>
        </w:rPr>
        <w:t xml:space="preserve"> юридическим лицам:</w:t>
      </w:r>
    </w:p>
    <w:p w14:paraId="308267B4" w14:textId="0AE350AF" w:rsidR="00467D6B" w:rsidRPr="00A115B3" w:rsidRDefault="00AC0C56" w:rsidP="00AC0C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Лот 1 - </w:t>
      </w:r>
      <w:r w:rsidRPr="00AC0C56">
        <w:rPr>
          <w:rFonts w:ascii="Times New Roman" w:hAnsi="Times New Roman" w:cs="Times New Roman"/>
          <w:color w:val="000000"/>
          <w:sz w:val="24"/>
          <w:szCs w:val="24"/>
        </w:rPr>
        <w:t>ЗАО "ЦКТИА", ИНН 7707503259, ООО "</w:t>
      </w:r>
      <w:proofErr w:type="spellStart"/>
      <w:r w:rsidRPr="00AC0C56">
        <w:rPr>
          <w:rFonts w:ascii="Times New Roman" w:hAnsi="Times New Roman" w:cs="Times New Roman"/>
          <w:color w:val="000000"/>
          <w:sz w:val="24"/>
          <w:szCs w:val="24"/>
        </w:rPr>
        <w:t>ЭнергомашКапитал</w:t>
      </w:r>
      <w:proofErr w:type="spellEnd"/>
      <w:r w:rsidRPr="00AC0C56">
        <w:rPr>
          <w:rFonts w:ascii="Times New Roman" w:hAnsi="Times New Roman" w:cs="Times New Roman"/>
          <w:color w:val="000000"/>
          <w:sz w:val="24"/>
          <w:szCs w:val="24"/>
        </w:rPr>
        <w:t>", ИНН 7705454045, Мешалкин Валерий Вячеславович, КД 19/15-К от 17.03.2015, решение Мещанского районного суда г. Москвы по делу 2-8546/2019 от 17.10.2019; КД 23/14-К от 05.02.2014, решение АС г. Москвы по делу А40-134646/19 от 19.11.2019; КД 22/14-К от 31.01.2014, решение АС г. Москвы по делу А40-129713/19 от 20.12.2019; КД 92/12-К от 19.10.2012, КД 41/15-К от 17.07.2015, решение Кунцевского районного суда г. Москвы по делу 2-3349/19 от 26.11.2019; КД 15/15-К от 06.03.2015, решение Кунцевского районного суда г. Москвы по делу 2-3176/19 от 09.10.2019; КД 79/15-К от 28.10.2015, КД 53/15-К от 10.08.2015, КД 82/15-К от 10.11.2015, КД 45/15-К от 07.07.2015, решение Кунцевского районного суда г. Москвы по делу 2-3680/19 от 26.11.2019 г.; КД 14/15-К от 02.03.2015, КД 16/15-К от 02.03.2015, КД 202/14-К от 04.12.2014, определение АС г. Москвы по делу А40-12417/2016 от 07.02.2019 (426 555 587,62 руб.)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Pr="00AC0C56">
        <w:rPr>
          <w:rFonts w:ascii="Times New Roman" w:hAnsi="Times New Roman" w:cs="Times New Roman"/>
          <w:color w:val="000000"/>
          <w:sz w:val="24"/>
          <w:szCs w:val="24"/>
        </w:rPr>
        <w:t>426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color w:val="000000"/>
          <w:sz w:val="24"/>
          <w:szCs w:val="24"/>
        </w:rPr>
        <w:t>555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C0C56">
        <w:rPr>
          <w:rFonts w:ascii="Times New Roman" w:hAnsi="Times New Roman" w:cs="Times New Roman"/>
          <w:color w:val="000000"/>
          <w:sz w:val="24"/>
          <w:szCs w:val="24"/>
        </w:rPr>
        <w:t>587,62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</w:p>
    <w:p w14:paraId="15D12F1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4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1E510F2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Торги проводятся путем повышения начальной цены продажи предмета Торгов (лота) на величину, кратную величине шага аукциона. Шаг аукциона –</w:t>
      </w:r>
      <w:r w:rsidR="00AC0C56">
        <w:rPr>
          <w:rFonts w:ascii="Times New Roman CYR" w:hAnsi="Times New Roman CYR" w:cs="Times New Roman CYR"/>
          <w:color w:val="000000"/>
        </w:rPr>
        <w:t xml:space="preserve"> 5 (Пять) </w:t>
      </w:r>
      <w:r w:rsidRPr="00A115B3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03856A4A" w14:textId="3152946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AC0C56" w:rsidRPr="00AC0C56">
        <w:rPr>
          <w:rFonts w:ascii="Times New Roman CYR" w:hAnsi="Times New Roman CYR" w:cs="Times New Roman CYR"/>
          <w:b/>
          <w:bCs/>
          <w:color w:val="000000"/>
        </w:rPr>
        <w:t xml:space="preserve">20 сентября </w:t>
      </w:r>
      <w:r w:rsidR="00130BFB">
        <w:rPr>
          <w:b/>
        </w:rPr>
        <w:t>202</w:t>
      </w:r>
      <w:r w:rsidR="00E12685">
        <w:rPr>
          <w:b/>
        </w:rPr>
        <w:t>1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6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6A4578C1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случае,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AC0C56">
        <w:rPr>
          <w:color w:val="000000"/>
        </w:rPr>
        <w:t>20 сентября</w:t>
      </w:r>
      <w:r w:rsidR="00E12685" w:rsidRPr="00AC0C56">
        <w:rPr>
          <w:rFonts w:ascii="Times New Roman CYR" w:hAnsi="Times New Roman CYR" w:cs="Times New Roman CYR"/>
          <w:bCs/>
          <w:color w:val="000000"/>
        </w:rPr>
        <w:t xml:space="preserve"> </w:t>
      </w:r>
      <w:r w:rsidR="00E12685" w:rsidRPr="00AC0C56">
        <w:rPr>
          <w:bCs/>
        </w:rPr>
        <w:t>2021 г.</w:t>
      </w:r>
      <w:r w:rsidRPr="00A115B3">
        <w:rPr>
          <w:color w:val="000000"/>
        </w:rPr>
        <w:t>, лоты не реализованы, то в 14:00 часов по московскому времени</w:t>
      </w:r>
      <w:r w:rsidR="00AC0C56">
        <w:rPr>
          <w:color w:val="000000"/>
        </w:rPr>
        <w:t xml:space="preserve"> </w:t>
      </w:r>
      <w:r w:rsidR="00AC0C56">
        <w:rPr>
          <w:b/>
          <w:bCs/>
          <w:color w:val="000000"/>
        </w:rPr>
        <w:t>08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70DCB3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C0C56">
        <w:rPr>
          <w:b/>
          <w:bCs/>
          <w:color w:val="000000"/>
        </w:rPr>
        <w:t>10 августа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AC0C56">
        <w:rPr>
          <w:b/>
          <w:bCs/>
          <w:color w:val="000000"/>
        </w:rPr>
        <w:t>27 сентября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 xml:space="preserve"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</w:t>
      </w:r>
      <w:r w:rsidRPr="00A115B3">
        <w:rPr>
          <w:color w:val="000000"/>
        </w:rPr>
        <w:lastRenderedPageBreak/>
        <w:t>выставляется на торги в электронной форме посредством публичного предложения (далее - Торги ППП).</w:t>
      </w:r>
    </w:p>
    <w:p w14:paraId="1F0B96CC" w14:textId="6C89F320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>с</w:t>
      </w:r>
      <w:r w:rsidR="00AC0C56">
        <w:rPr>
          <w:b/>
          <w:bCs/>
          <w:color w:val="000000"/>
        </w:rPr>
        <w:t xml:space="preserve"> 11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AC0C56">
        <w:rPr>
          <w:b/>
          <w:bCs/>
          <w:color w:val="000000"/>
        </w:rPr>
        <w:t>21 марта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</w:t>
      </w:r>
      <w:r w:rsidR="00AC0C56">
        <w:rPr>
          <w:b/>
        </w:rPr>
        <w:t>2</w:t>
      </w:r>
      <w:r w:rsidR="00E12685">
        <w:rPr>
          <w:b/>
        </w:rPr>
        <w:t xml:space="preserve"> г</w:t>
      </w:r>
      <w:r w:rsidR="00E12685" w:rsidRPr="00A115B3">
        <w:rPr>
          <w:b/>
        </w:rPr>
        <w:t>.</w:t>
      </w:r>
    </w:p>
    <w:p w14:paraId="1AA4D8CB" w14:textId="142E9CAE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</w:t>
      </w:r>
      <w:r w:rsidR="00E12685">
        <w:rPr>
          <w:color w:val="000000"/>
        </w:rPr>
        <w:t xml:space="preserve"> </w:t>
      </w:r>
      <w:r w:rsidR="00AC0C56" w:rsidRPr="00AC0C56">
        <w:rPr>
          <w:b/>
          <w:bCs/>
          <w:color w:val="000000"/>
        </w:rPr>
        <w:t>11 ноября</w:t>
      </w:r>
      <w:r w:rsidR="00E12685">
        <w:rPr>
          <w:rFonts w:ascii="Times New Roman CYR" w:hAnsi="Times New Roman CYR" w:cs="Times New Roman CYR"/>
          <w:color w:val="000000"/>
        </w:rPr>
        <w:t xml:space="preserve"> </w:t>
      </w:r>
      <w:r w:rsidR="00E12685">
        <w:rPr>
          <w:b/>
        </w:rPr>
        <w:t>2021 г</w:t>
      </w:r>
      <w:r w:rsidR="00E12685" w:rsidRPr="00A115B3">
        <w:rPr>
          <w:b/>
        </w:rPr>
        <w:t>.</w:t>
      </w:r>
      <w:r w:rsidRPr="00A115B3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286AE565" w:rsidR="00EA7238" w:rsidRPr="00A115B3" w:rsidRDefault="00B83E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83E9D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A7238" w:rsidRPr="00A115B3">
        <w:rPr>
          <w:color w:val="000000"/>
        </w:rPr>
        <w:t>:</w:t>
      </w:r>
    </w:p>
    <w:p w14:paraId="2D7765C9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11 ноября 2021 г. по 22 декабря 2021 г. - в размере начальной цены продажи лота;</w:t>
      </w:r>
    </w:p>
    <w:p w14:paraId="58889C85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23 декабря 2021 г. по 29 декабря 2021 г. - в размере 92,05% от начальной цены продажи лота;</w:t>
      </w:r>
    </w:p>
    <w:p w14:paraId="0BE9859E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30 декабря 2021 г. по 15 января 2022 г. - в размере 84,10% от начальной цены продажи лота;</w:t>
      </w:r>
    </w:p>
    <w:p w14:paraId="18B7B613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16 января 2022 г. по 22 января 2022 г. - в размере 76,15% от начальной цены продажи лота;</w:t>
      </w:r>
    </w:p>
    <w:p w14:paraId="5AD0A8CE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23 января 2022 г. по 29 января 2022 г. - в размере 68,20% от начальной цены продажи лота;</w:t>
      </w:r>
    </w:p>
    <w:p w14:paraId="11E8BFA1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30 января 2022 г. по 05 февраля 2022 г. - в размере 60,25% от начальной цены продажи лота;</w:t>
      </w:r>
    </w:p>
    <w:p w14:paraId="290C4055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06 февраля 2022 г. по 12 февраля 2022 г. - в размере 52,30% от начальной цены продажи лота;</w:t>
      </w:r>
    </w:p>
    <w:p w14:paraId="560CC33C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13 февраля 2022 г. по 19 февраля 2022 г. - в размере 44,35% от начальной цены продажи лота;</w:t>
      </w:r>
    </w:p>
    <w:p w14:paraId="42AAC424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20 февраля 2022 г. по 26 февраля 2022 г. - в размере 36,40% от начальной цены продажи лота;</w:t>
      </w:r>
    </w:p>
    <w:p w14:paraId="2C336FC6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27 февраля 2022 г. по 05 марта 2022 г. - в размере 28,45% от начальной цены продажи лота;</w:t>
      </w:r>
    </w:p>
    <w:p w14:paraId="4C53B879" w14:textId="77777777" w:rsidR="003A53A0" w:rsidRPr="003A53A0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06 марта 2022 г. по 14 марта 2022 г. - в размере 20,50% от начальной цены продажи лота;</w:t>
      </w:r>
    </w:p>
    <w:p w14:paraId="61682475" w14:textId="42D8E6FA" w:rsidR="00AC0C56" w:rsidRDefault="003A53A0" w:rsidP="003A53A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A53A0">
        <w:rPr>
          <w:rFonts w:ascii="Times New Roman" w:hAnsi="Times New Roman" w:cs="Times New Roman"/>
          <w:color w:val="000000"/>
          <w:sz w:val="24"/>
          <w:szCs w:val="24"/>
        </w:rPr>
        <w:t>с 15 марта 2022 г. по 21 марта 2022 г. - в размере 12,55% от начальной цены продажи лота.</w:t>
      </w:r>
    </w:p>
    <w:p w14:paraId="33E19E33" w14:textId="734B937D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76157B5" w14:textId="678A26D6" w:rsidR="00EA7238" w:rsidRDefault="006B43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B43E3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по адресу:</w:t>
      </w:r>
      <w:r w:rsidR="000F5F70">
        <w:rPr>
          <w:rFonts w:ascii="Times New Roman" w:hAnsi="Times New Roman" w:cs="Times New Roman"/>
          <w:color w:val="000000"/>
          <w:sz w:val="24"/>
          <w:szCs w:val="24"/>
        </w:rPr>
        <w:t xml:space="preserve"> г. Москва, Павелецкая наб., д.8, тел. 8 (495) 984-19-70, доб. 63-94, 61-70; у ОТ: </w:t>
      </w:r>
      <w:r w:rsidR="00E50693" w:rsidRPr="00E50693">
        <w:rPr>
          <w:rFonts w:ascii="Times New Roman" w:hAnsi="Times New Roman" w:cs="Times New Roman"/>
          <w:color w:val="000000"/>
          <w:sz w:val="24"/>
          <w:szCs w:val="24"/>
        </w:rPr>
        <w:t>Тел. 8 (812) 334-20-50 (с 9.00 до 18.00 по МСК в будние дни), informmsk@auction-house.ru</w:t>
      </w:r>
      <w:r w:rsidR="00E5069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C6C5A1C" w14:textId="7AE056DE" w:rsidR="00BE1559" w:rsidRPr="00BE1559" w:rsidRDefault="00A81E4E" w:rsidP="00BE155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1E4E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4C6E9F4F" w14:textId="77777777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7D6B"/>
    <w:rsid w:val="00047751"/>
    <w:rsid w:val="000F5F70"/>
    <w:rsid w:val="00130BFB"/>
    <w:rsid w:val="0015099D"/>
    <w:rsid w:val="001F039D"/>
    <w:rsid w:val="002C312D"/>
    <w:rsid w:val="00365722"/>
    <w:rsid w:val="003A53A0"/>
    <w:rsid w:val="00467D6B"/>
    <w:rsid w:val="00564010"/>
    <w:rsid w:val="00637A0F"/>
    <w:rsid w:val="006B43E3"/>
    <w:rsid w:val="0070175B"/>
    <w:rsid w:val="007229EA"/>
    <w:rsid w:val="00722ECA"/>
    <w:rsid w:val="00865FD7"/>
    <w:rsid w:val="008A37E3"/>
    <w:rsid w:val="00914D34"/>
    <w:rsid w:val="00952ED1"/>
    <w:rsid w:val="009730D9"/>
    <w:rsid w:val="00997993"/>
    <w:rsid w:val="009C6E48"/>
    <w:rsid w:val="009F0E7B"/>
    <w:rsid w:val="00A03865"/>
    <w:rsid w:val="00A115B3"/>
    <w:rsid w:val="00A81E4E"/>
    <w:rsid w:val="00AC0C56"/>
    <w:rsid w:val="00B83E9D"/>
    <w:rsid w:val="00BE0BF1"/>
    <w:rsid w:val="00BE1559"/>
    <w:rsid w:val="00C11EFF"/>
    <w:rsid w:val="00C9585C"/>
    <w:rsid w:val="00D57DB3"/>
    <w:rsid w:val="00D62667"/>
    <w:rsid w:val="00DB0166"/>
    <w:rsid w:val="00E12685"/>
    <w:rsid w:val="00E50693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  <w15:docId w15:val="{70161312-9EC0-4187-8394-558BC3AE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2060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Малкова Наталья Леонидовна</cp:lastModifiedBy>
  <cp:revision>16</cp:revision>
  <dcterms:created xsi:type="dcterms:W3CDTF">2019-07-23T07:45:00Z</dcterms:created>
  <dcterms:modified xsi:type="dcterms:W3CDTF">2021-08-03T07:53:00Z</dcterms:modified>
</cp:coreProperties>
</file>