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490" w:type="dxa"/>
        <w:tblInd w:w="-5" w:type="dxa"/>
        <w:tblLook w:val="04A0" w:firstRow="1" w:lastRow="0" w:firstColumn="1" w:lastColumn="0" w:noHBand="0" w:noVBand="1"/>
      </w:tblPr>
      <w:tblGrid>
        <w:gridCol w:w="567"/>
        <w:gridCol w:w="9923"/>
      </w:tblGrid>
      <w:tr w:rsidR="00CF6839" w:rsidRPr="00CF6839" w:rsidTr="00CF68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839" w:rsidRDefault="00CF6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Лот №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839" w:rsidRDefault="00CF6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Наименование, назначение и краткая </w:t>
            </w:r>
          </w:p>
          <w:p w:rsidR="00CF6839" w:rsidRDefault="00CF6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характеристика объекта</w:t>
            </w:r>
          </w:p>
        </w:tc>
      </w:tr>
      <w:tr w:rsidR="00CF6839" w:rsidTr="00CF683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839" w:rsidRDefault="00CF683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Барабанная дробилка для древесины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переработки отходов древесины до и после обработки клееного бруса и элементов каркасного домостроение в разобранном виде SAOM, Италия, F 350 T2;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Строгальный 2-хсторонний станок мод.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Basic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» 400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 звукоизолирующей кабиной,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4-хсторонне обстругивание брусков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станок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строгально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-профилировочный 4-вальный DEDRA 4,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4-хсторонний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строгательный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станок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со звукоизолирующей кабиной КОМРАТ 600,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Автоматический заточный станок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заточки циркулярных пил из НМ, AL 805,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Автоматический рольганг разгрузки с линии сращивания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поперечным цепным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траснпортером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Автоматический центр обработки балок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(торцовка и фрезеровка балок) SPEED-CUT SC2-200,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Заточный станок для профилирования инструмента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из НМ, Р 20, L&amp;L,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Автоматический заточный станок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AFC-AS-650, Италия;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Клеевальцы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для ламелей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SC2B,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Ленточно-пильный станок для обработки балок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SET 1500:SV3ME DIA,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Линии аспирации для очистки воздуха в цехах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производству клеевого бруса и элементов каркасного домостроения CATRAS NUOVA GHEZZI IMPONATI,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Многопильный станок COSMEC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SM 320,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Моторизованный приводной рольганг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подачи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мод.RALM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4000х450 с неподвижным рычагом подачи мод. BAF.100,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Оборудование для фильтрования и очистки воздуха CATRAS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Приводной загрузочный рольганг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1200х600мм тяжелого типа, пересекающимся с цепными линиями подачи,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Пресс-тиски механические секционные-12см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2-мя пневматическими механизмами затяжки,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Приводной рольганг на разгрузке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мод.RSLM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6000х450,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Приводной транспортер на входе на линию сращивания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3000х300м,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Разгрузочный приводной рольганг 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«KOMPAT 600»;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Разгрузочный приводной рольганг 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«BASIC» 400;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Реймус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мод. S 630/S,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Ручной двойной заточный станок для ректификации зубьев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циркулярных пил из НМ AF 800,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Система аспирации для транспортировки отходов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деревообработки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NUOVA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GHEZZI IMPIANTO», Италия; </w:t>
            </w:r>
          </w:p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>Объект недвижимого имущества: Здание котельной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назначение нежилое, 1-этажный, общей площадью 223,20 кв. м., инв. № 74, кадастровый номер: 47:01:1529001:355, расположенный по адресу: Ленинградская область, Выборгский район, п. Пушное, </w:t>
            </w:r>
          </w:p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Система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для автомат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Сожжения древесных опилок в цехах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производству и обработке клееного бруса и элементов каркасного домостроения;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Система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для автомат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. Сожжения древесных опилок в цехах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производству и обработке клееного бруса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элементов;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Станок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для заточки ленточных пил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AF/S,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Станок ручной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одновалковый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склеивания срощенного бруса,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клеевальцы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комплекте с входным рольгангом, SIR 250,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Станок торцовочный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мод.Т50-350,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Строгальный 4-сторонний станок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4-мя валами с холостым рольгангом разгрузки PROFIMAT 23E 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Таль XMSA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=XN 10 1004b2, Италия 2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Торцовочный станок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TRV 500,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Универсальный заточный станок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для заточки фрез из НМ,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строгательных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ножей, сверл, LC25F 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Строгально-профилированный станок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DEDRA PLUS 6/S,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Пресс шипового сращивания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HPXO 18T,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Участок гребенчатого сращивания после вырубки дефектов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 полуавтоматическим циклом FJL 180SA,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Участок двусторонней резки профилей на 45 градусов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TR2B-i,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Оптимизатор для вырубки дефектов и торцовки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T2010,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Участок продольного распила станок многопильный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SM 320,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Участок по производству бруса для окон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погонажа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SL1 6000,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Торцовочная пила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TR 350,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Торцовочная пила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PS45/F,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Участок фрезерования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PF530, Италия;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Сушильный комплекс для сушки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древесины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«COPCAL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HT 100» номер изготов.-20801, «DRYER=WOOD», Италия; </w:t>
            </w:r>
          </w:p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 xml:space="preserve">Объект недвижимого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>имущества:Здание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 xml:space="preserve"> - Кормоцех 60т.,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назначение нежилое, общей площадью729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1-этажный, инв.№ 146, кадастровый номер: 47:01:1529001:359, расположенный по адресу: Ленинградская область, Выборгский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Цвелодубовская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волость, пос. Пушное. д. Б/Н;</w:t>
            </w:r>
          </w:p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>Объект недвижимого имущества: Одноэтажное здание варочного цеха. Кормоцех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назначение: нежилое, общей площадью 578,30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№ 67, 1-этажный, кадастровый номер: 47:01:1529001: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308,расположенный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по адресу: Ленинградская область, Выборгский район, п. Пушное;</w:t>
            </w:r>
          </w:p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>Объект недвижимого имущества: Одноэтажное здание холодильника 450т.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кадастровый номер: 47:01:1529001:180, назначение: нежилое, 1-этажный, общей площадью 1661,8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., инв. № 31, расположенный по адресу: Ленинградская область, Выборгский район, п. Пушное, д. б/н; </w:t>
            </w:r>
          </w:p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>Имущественное право аренды земельного участка под существующие объекты недвижимости с кадастровым номером № 47:01:1536001:1453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категория земель: земли сельскохозяйственного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назначения,площадью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22 199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., расположенного по адресу: Ленинградская область, Выборгский район, МО «Рощинское городское поселение», пос. Пушное. Договор аренды № 8901-09 от 27.04.2009г. Сроком на 15 лет.</w:t>
            </w:r>
          </w:p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>Объект недвижимого имущества: Нежилое помещение №3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первого этажа части двухэтажного административно-бытового здания, назначение: нежилое, общей площадью 249,20 кв. м., номера на поэтажном плане: 1, 2, 3, 4, 5, 6, 7, 8, 9, 10, 11, 12, 13, 14, 15, 16, 17, 18, 19, 20, 21, 22, 23, 24, 25, кадастровый номер: 47:01:0000000:43093, расположенного по адресу: Ленинградская область, Выборгский район, МО «Рощинское городское поселение», пос. Пушное, ул. Школьная, д.11.</w:t>
            </w:r>
          </w:p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u w:val="single"/>
              </w:rPr>
              <w:t>Объект недвижимого имущества: Нежилое помещение №5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второго этажа части двухэтажного административно-бытового здания, назначение: нежилое, общей площадью 277,20 кв. м., номера на поэтажном плане: 1, 2, 3, 4, 5, 6, 7, 8, 9, 10, 11, кадастровый номер: 47:01:0000000:36711, расположенного по адресу: Ленинградская область, Выборгский район, МО «Рощинское городское поселение», пос. Пушное, ул. Школьная, д.11.</w:t>
            </w:r>
          </w:p>
          <w:p w:rsidR="00CF6839" w:rsidRDefault="00CF6839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Обременение Лота: Залог в пользу КБ «Мастер-Банк» (ОАО), запрещение регистрации на объекты недвижимого имущества.</w:t>
            </w:r>
          </w:p>
        </w:tc>
      </w:tr>
    </w:tbl>
    <w:p w:rsidR="00716DE1" w:rsidRPr="000A736D" w:rsidRDefault="00CF6839">
      <w:pPr>
        <w:rPr>
          <w:sz w:val="10"/>
          <w:szCs w:val="10"/>
        </w:rPr>
      </w:pPr>
    </w:p>
    <w:sectPr w:rsidR="00716DE1" w:rsidRPr="000A736D" w:rsidSect="000A736D">
      <w:pgSz w:w="11906" w:h="16838"/>
      <w:pgMar w:top="568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5EF"/>
    <w:rsid w:val="000A736D"/>
    <w:rsid w:val="001A5116"/>
    <w:rsid w:val="008765EF"/>
    <w:rsid w:val="00C77422"/>
    <w:rsid w:val="00CF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54E6A-9C78-401B-9544-59D3AA2E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36D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0A736D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table" w:styleId="a3">
    <w:name w:val="Table Grid"/>
    <w:basedOn w:val="a1"/>
    <w:uiPriority w:val="59"/>
    <w:rsid w:val="000A7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7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866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Вега Анна Владимировна</dc:creator>
  <cp:keywords/>
  <dc:description/>
  <cp:lastModifiedBy>Вега Анна Владимировна</cp:lastModifiedBy>
  <cp:revision>3</cp:revision>
  <dcterms:created xsi:type="dcterms:W3CDTF">2021-03-11T12:54:00Z</dcterms:created>
  <dcterms:modified xsi:type="dcterms:W3CDTF">2021-04-29T09:45:00Z</dcterms:modified>
</cp:coreProperties>
</file>