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1C" w:rsidRDefault="00086206" w:rsidP="00086206">
      <w:pPr>
        <w:jc w:val="both"/>
      </w:pP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, (812)334-26-04, 8(800)777-57-57, </w:t>
      </w:r>
      <w:hyperlink r:id="rId4" w:history="1"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kaupinen</w:t>
        </w:r>
        <w:r w:rsidRPr="008D46D0">
          <w:rPr>
            <w:rStyle w:val="a3"/>
            <w:rFonts w:ascii="Times New Roman" w:eastAsia="Times New Roman" w:hAnsi="Times New Roman" w:cs="Times New Roman"/>
            <w:lang w:eastAsia="ru-RU"/>
          </w:rPr>
          <w:t>@</w:t>
        </w:r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auction</w:t>
        </w:r>
        <w:r w:rsidRPr="008D46D0">
          <w:rPr>
            <w:rStyle w:val="a3"/>
            <w:rFonts w:ascii="Times New Roman" w:eastAsia="Times New Roman" w:hAnsi="Times New Roman" w:cs="Times New Roman"/>
            <w:lang w:eastAsia="ru-RU"/>
          </w:rPr>
          <w:t>-</w:t>
        </w:r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house</w:t>
        </w:r>
        <w:r w:rsidRPr="008D46D0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Pr="008D46D0">
          <w:rPr>
            <w:rStyle w:val="a3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550505">
        <w:rPr>
          <w:rFonts w:ascii="Times New Roman" w:eastAsia="Times New Roman" w:hAnsi="Times New Roman" w:cs="Times New Roman"/>
          <w:color w:val="000000"/>
          <w:lang w:eastAsia="ru-RU"/>
        </w:rPr>
        <w:t>ИП Зотовым Сергеем Викторовичем</w:t>
      </w:r>
      <w:r w:rsidRPr="00B30CC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(место регистрации: г. Рязань, ул.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Костычева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, д. 16, кв. 61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 СНИЛС № 069-712-310-76, ИНН 622702687309, ОГРНИП 304622916900056) (далее – Должник), в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лице </w:t>
      </w:r>
      <w:r w:rsidRPr="00550505">
        <w:rPr>
          <w:rFonts w:ascii="Times New Roman" w:eastAsia="Times New Roman" w:hAnsi="Times New Roman" w:cs="Times New Roman"/>
          <w:bCs/>
          <w:color w:val="000000"/>
          <w:lang w:eastAsia="ru-RU"/>
        </w:rPr>
        <w:t>фин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ансового управляющего Савина Д.</w:t>
      </w:r>
      <w:r w:rsidRPr="00550505">
        <w:rPr>
          <w:rFonts w:ascii="Times New Roman" w:eastAsia="Times New Roman" w:hAnsi="Times New Roman" w:cs="Times New Roman"/>
          <w:bCs/>
          <w:color w:val="000000"/>
          <w:lang w:eastAsia="ru-RU"/>
        </w:rPr>
        <w:t>О.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(адрес: 390046, г. Рязань, ул. Есенина, д. 65, корп. 2, Н2, ИНН 623000252309, № СНИЛС 132-495-679 76), рег. № 15756, член СОАУ "Континент" (СРО) (адрес: 191023, г. Санкт-Петербург, пер. Крылова, д. 1/24, пом.1, ИНН 7810274570, ОГРН 1027804888704, тел. (812) 314-58-78, sro-continent.ru) (далее – ФУ), действующий на основании решения Арбитражного суда Рязанской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области от 12.10.2016 по делу №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А54-3260/2016, 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26.07.2021 с 11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час.00 мин. (</w:t>
      </w:r>
      <w:proofErr w:type="spellStart"/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мск</w:t>
      </w:r>
      <w:proofErr w:type="spellEnd"/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).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Сокращ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ение: календарный день – к/день, протяженность сниж</w:t>
      </w:r>
      <w:r w:rsidR="009D39EF">
        <w:rPr>
          <w:rFonts w:ascii="Times New Roman" w:eastAsia="Times New Roman" w:hAnsi="Times New Roman" w:cs="Times New Roman"/>
          <w:bCs/>
          <w:color w:val="000000"/>
          <w:lang w:eastAsia="ru-RU"/>
        </w:rPr>
        <w:t>ения начальной цены для лота №2,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№3 – 3 (</w:t>
      </w:r>
      <w:r w:rsidR="009D39EF">
        <w:rPr>
          <w:rFonts w:ascii="Times New Roman" w:eastAsia="Times New Roman" w:hAnsi="Times New Roman" w:cs="Times New Roman"/>
          <w:bCs/>
          <w:color w:val="000000"/>
          <w:lang w:eastAsia="ru-RU"/>
        </w:rPr>
        <w:t>три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) к/дней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, величина с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нижения для лота №2 – 11% от начальной цены лота; для л</w:t>
      </w:r>
      <w:r w:rsidRPr="00F233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ота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№3 – 9% от начальной цены лота.</w:t>
      </w:r>
      <w:r w:rsidRPr="00F233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М</w:t>
      </w:r>
      <w:r w:rsidRPr="00F23372">
        <w:rPr>
          <w:rFonts w:ascii="Times New Roman" w:eastAsia="Times New Roman" w:hAnsi="Times New Roman" w:cs="Times New Roman"/>
          <w:bCs/>
          <w:color w:val="000000"/>
          <w:lang w:eastAsia="ru-RU"/>
        </w:rPr>
        <w:t>инимальная цена (цена отсечения)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для лота №2 – 2 502 400,00 руб.; для лота №3 – 2 082 300,00 руб. 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Продаже подлежит следующее имущество (далее – Имущество, Лот): </w:t>
      </w:r>
      <w:r w:rsidRPr="003A320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Лот № 2 </w:t>
      </w:r>
      <w:r w:rsidRPr="003A320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адресу: Рязанская обл., Шиловский р-н, дер.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Сооружение,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62:25:0080110:326,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автозаправочная станция, площадь застройки 321,7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обременение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аренда сроком по 02.08.2021 на основании договора аренды от 01.09.2019 (в редакции дополнительного соглашения №7);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62:25:0060407:1, пл. 1475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местоположение установлено относительно ориентира, расположенного в границах участка. Ориентир автозаправочная станция. Почтовый адрес ориентира: Рязанская обл., Шиловский р-н, д.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; 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62:25:0080112:42, пл. 2 136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62:25:0080110:227,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здание, пл. 132,4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по адресу: Рязанская область, Шиловский район, с/п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Желудевское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д.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62:25:0080110:231,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(здание гостиницы), пл. 51,3 кв. м.;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62:25:0080110:300,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(магазин и гостиница), пл. 419,4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62:25:0060407:6, пл. 6 347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местоположение установлено относительно ориентира, расположенного за пределами участка. Ориентир здание кафе. Участок находится примерно в 45 метрах, по направлению на юго-запад от ориентира. Почтовый адрес ориентира: Рязанская обл., Шиловский р-н, д.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Авдотьинка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Нач. цена Лота №2 – 7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360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000,00 руб. Лот № 3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по адресу: Рязанская обл.,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Шацкий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р-н, автодорога Москва-Самара 345 км: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Сооружение,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62:24:0000000:567,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сервисное, пл. 5000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., Здание, этажность: 1,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62:24:0040213:398,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нежилое здание (столовая), пл. 160,1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; Сооружение, 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62:24:0040213:397, </w:t>
      </w:r>
      <w:proofErr w:type="spellStart"/>
      <w:proofErr w:type="gram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назн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.:</w:t>
      </w:r>
      <w:proofErr w:type="gram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сервисное (автостоянка), пл. застройки 2954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.; ЗУ,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кад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№: 62:24:0040213:178, пл. 6000 </w:t>
      </w:r>
      <w:proofErr w:type="spellStart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кв.м</w:t>
      </w:r>
      <w:proofErr w:type="spellEnd"/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Нач. цена Лота №3 – </w:t>
      </w:r>
      <w:r w:rsidRPr="00B558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 </w:t>
      </w:r>
      <w:r w:rsidRPr="00B558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786 000</w:t>
      </w:r>
      <w:r w:rsidRPr="008143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,00 руб. Обременение Имущества: </w:t>
      </w:r>
      <w:r w:rsidRPr="00814352">
        <w:rPr>
          <w:rFonts w:ascii="Times New Roman" w:eastAsia="Times New Roman" w:hAnsi="Times New Roman" w:cs="Times New Roman"/>
          <w:bCs/>
          <w:color w:val="000000"/>
          <w:lang w:eastAsia="ru-RU"/>
        </w:rPr>
        <w:t>запрещение регистрации;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залог (ипотека) в пользу АО «Газпромбанк».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Ознакомление производится по адресам места нахождения Лотов по предварительной договоренности в раб. дни с 10.00 до 17.00 часов, тел.: 89106438998 (Савин Денис Олегович); а также у ОТ: в будние дни, mfrad@auction-house.ru 8(495) 234-04-00 (доб. 324/346).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Задаток - 20 % от начальной цены Лота, установленный для определенного периода Торгов, должен поступить на счет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Должника 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Зотова С.В. (для задатков)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Реквизиты расчетного счета для внесения задатка: </w:t>
      </w:r>
      <w:r w:rsidRPr="00B30C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Получатель – Зотов С.В.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, р/с № 40817810812510030988, счет открыт в Банк ВТБ (ПАО) Рязанский филиал № 3652 (к/с 30101810545250000855, БИК 042007855).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</w:t>
      </w:r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 w:rsidRPr="00B30CCB"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30CCB">
        <w:rPr>
          <w:rFonts w:ascii="Times New Roman" w:eastAsia="Times New Roman" w:hAnsi="Times New Roman" w:cs="Times New Roman"/>
          <w:bCs/>
          <w:color w:val="000000"/>
          <w:lang w:eastAsia="ru-RU"/>
        </w:rPr>
        <w:t>Проект договора купли-продажи размещен на электронной площадке. Договор купли-продажи заключается с победителем торгов в течение 5 дней с даты получения победителем торгов договора купли-продажи от ФУ. Оплата - в течение 30 дней со дня подписания договора купли-продажи на спец. счет Должника: расчетный счет № 40817810512510030987 в Банк ВТБ (ПАО) Рязанский филиал №3652, к/с № 30101810545250000855, БИК 042007855.</w:t>
      </w:r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97"/>
    <w:rsid w:val="00086206"/>
    <w:rsid w:val="001776ED"/>
    <w:rsid w:val="00684F97"/>
    <w:rsid w:val="009D39EF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9ED86-C61D-4E9A-8E98-A76E4CEA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6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2021-07-21T07:18:00Z</dcterms:created>
  <dcterms:modified xsi:type="dcterms:W3CDTF">2021-07-21T10:01:00Z</dcterms:modified>
</cp:coreProperties>
</file>