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0ADD" w:rsidRPr="00EF0ADD" w:rsidRDefault="001B4562" w:rsidP="00EF0ADD">
      <w:pPr>
        <w:ind w:firstLine="290"/>
        <w:jc w:val="center"/>
        <w:rPr>
          <w:sz w:val="28"/>
          <w:szCs w:val="28"/>
        </w:rPr>
      </w:pPr>
      <w:bookmarkStart w:id="0" w:name="_GoBack"/>
      <w:bookmarkEnd w:id="0"/>
      <w:r w:rsidRPr="001B4562">
        <w:rPr>
          <w:sz w:val="28"/>
          <w:szCs w:val="28"/>
        </w:rPr>
        <w:t>Сообщение о проведении торгов</w:t>
      </w:r>
      <w:r w:rsidR="00EF0ADD" w:rsidRPr="00EF0ADD">
        <w:rPr>
          <w:sz w:val="28"/>
          <w:szCs w:val="28"/>
        </w:rPr>
        <w:t xml:space="preserve"> </w:t>
      </w:r>
      <w:r w:rsidR="00EF0ADD">
        <w:rPr>
          <w:sz w:val="28"/>
          <w:szCs w:val="28"/>
        </w:rPr>
        <w:t>№</w:t>
      </w:r>
      <w:r w:rsidR="00D73343">
        <w:rPr>
          <w:sz w:val="28"/>
          <w:szCs w:val="28"/>
        </w:rPr>
        <w:t>125489</w:t>
      </w:r>
    </w:p>
    <w:p w:rsidR="006612A6" w:rsidRPr="00737077" w:rsidRDefault="00737077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 торгов</w:t>
      </w:r>
      <w:r w:rsidRPr="00737077">
        <w:rPr>
          <w:rFonts w:ascii="Times New Roman" w:hAnsi="Times New Roman" w:cs="Times New Roman"/>
          <w:sz w:val="28"/>
          <w:szCs w:val="28"/>
        </w:rPr>
        <w:t xml:space="preserve">: </w:t>
      </w:r>
      <w:r w:rsidR="00D73343">
        <w:rPr>
          <w:rFonts w:ascii="Times New Roman" w:hAnsi="Times New Roman" w:cs="Times New Roman"/>
          <w:sz w:val="28"/>
          <w:szCs w:val="28"/>
        </w:rPr>
        <w:t>29.07.2021 12:00</w:t>
      </w:r>
    </w:p>
    <w:p w:rsidR="006612A6" w:rsidRPr="001B4562" w:rsidRDefault="006612A6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342DA" w:rsidRPr="001D2D62" w:rsidRDefault="00D342DA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1017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6"/>
        <w:gridCol w:w="5103"/>
      </w:tblGrid>
      <w:tr w:rsidR="00D342DA" w:rsidRPr="00476AC0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а) наименование (фамилия, имя, отчество - для физического лица) должника, имущество (предприятие) которого выставляется на открытые торги, идентифицирующие должника данные (идентификационный номер налогоплательщика, основной государственный регистрационный номер - для юридических лиц);</w:t>
            </w:r>
          </w:p>
        </w:tc>
        <w:tc>
          <w:tcPr>
            <w:tcW w:w="5103" w:type="dxa"/>
            <w:shd w:val="clear" w:color="auto" w:fill="auto"/>
          </w:tcPr>
          <w:p w:rsidR="00D342DA" w:rsidRPr="00476AC0" w:rsidRDefault="00D73343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476AC0">
              <w:rPr>
                <w:sz w:val="28"/>
                <w:szCs w:val="28"/>
              </w:rPr>
              <w:t>Общество с ограниченной ответственностью «АГРОФИРМА «ТУКСА»</w:t>
            </w:r>
            <w:r w:rsidR="00D342DA" w:rsidRPr="00476AC0">
              <w:rPr>
                <w:sz w:val="28"/>
                <w:szCs w:val="28"/>
              </w:rPr>
              <w:t xml:space="preserve">, </w:t>
            </w:r>
          </w:p>
          <w:p w:rsidR="00D342DA" w:rsidRPr="00476AC0" w:rsidRDefault="00D73343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476AC0">
              <w:rPr>
                <w:sz w:val="28"/>
                <w:szCs w:val="28"/>
              </w:rPr>
              <w:t>186003, Республика Карелия, Олонецкий район, дер. Тукса, ул. Новая, 1А</w:t>
            </w:r>
            <w:r w:rsidR="00D342DA" w:rsidRPr="00476AC0">
              <w:rPr>
                <w:sz w:val="28"/>
                <w:szCs w:val="28"/>
              </w:rPr>
              <w:t xml:space="preserve">, ОГРН </w:t>
            </w:r>
            <w:r w:rsidRPr="00476AC0">
              <w:rPr>
                <w:sz w:val="28"/>
                <w:szCs w:val="28"/>
              </w:rPr>
              <w:t>1031001850527</w:t>
            </w:r>
            <w:r w:rsidR="00D342DA" w:rsidRPr="00476AC0">
              <w:rPr>
                <w:sz w:val="28"/>
                <w:szCs w:val="28"/>
              </w:rPr>
              <w:t xml:space="preserve">, ИНН </w:t>
            </w:r>
            <w:r w:rsidRPr="00476AC0">
              <w:rPr>
                <w:sz w:val="28"/>
                <w:szCs w:val="28"/>
              </w:rPr>
              <w:t>1014005730</w:t>
            </w:r>
            <w:r w:rsidR="00D342DA" w:rsidRPr="00476AC0">
              <w:rPr>
                <w:sz w:val="28"/>
                <w:szCs w:val="28"/>
              </w:rPr>
              <w:t>.</w:t>
            </w:r>
          </w:p>
          <w:p w:rsidR="00D342DA" w:rsidRPr="00476AC0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342DA" w:rsidRPr="00476AC0" w:rsidTr="00281FE0">
        <w:tc>
          <w:tcPr>
            <w:tcW w:w="5076" w:type="dxa"/>
            <w:shd w:val="clear" w:color="auto" w:fill="FFFFFF"/>
          </w:tcPr>
          <w:p w:rsidR="001718BC" w:rsidRPr="001718BC" w:rsidRDefault="00D342DA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б) фамилия, имя, отчество арбитражного управляющего, наименование саморегулируемой организации арбитражных управляющих, членом которой он является</w:t>
            </w:r>
            <w:r w:rsidR="001718BC" w:rsidRPr="001718B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342DA" w:rsidRPr="001D2D62" w:rsidRDefault="001718BC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815DD" w:rsidRPr="00602D2B">
              <w:rPr>
                <w:rFonts w:ascii="Times New Roman" w:hAnsi="Times New Roman" w:cs="Times New Roman"/>
                <w:sz w:val="28"/>
                <w:szCs w:val="28"/>
              </w:rPr>
              <w:t>олное наименование конкурсного управляющего, краткое наименование конкурсного управляющего, ОГРН конкурсного управляющего</w:t>
            </w:r>
            <w:r w:rsidRPr="001718BC">
              <w:rPr>
                <w:rFonts w:ascii="Times New Roman" w:hAnsi="Times New Roman" w:cs="Times New Roman"/>
                <w:sz w:val="28"/>
                <w:szCs w:val="28"/>
              </w:rPr>
              <w:t xml:space="preserve"> (для процедур в отношении несостоятельных банков)</w:t>
            </w:r>
            <w:r w:rsidR="00F815DD" w:rsidRPr="00A5231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5103" w:type="dxa"/>
            <w:shd w:val="clear" w:color="auto" w:fill="auto"/>
          </w:tcPr>
          <w:p w:rsidR="00D73343" w:rsidRPr="00476AC0" w:rsidRDefault="00D7334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6A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Наталкин Дмитрий Владимирович</w:t>
            </w:r>
          </w:p>
          <w:p w:rsidR="00D342DA" w:rsidRPr="00476AC0" w:rsidRDefault="00D7334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6A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НП "ДМСО" (Некоммерческое партнерство "Дальневосточная межрегиональная саморегулируемая организация профессиональных арбитражных управляющих")</w:t>
            </w:r>
          </w:p>
        </w:tc>
      </w:tr>
      <w:tr w:rsidR="00D342DA" w:rsidRPr="00476AC0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в) наименование арбитражного суда, рассматривающего дело о банкротстве, номер дела о банкротстве;</w:t>
            </w:r>
          </w:p>
        </w:tc>
        <w:tc>
          <w:tcPr>
            <w:tcW w:w="5103" w:type="dxa"/>
            <w:shd w:val="clear" w:color="auto" w:fill="auto"/>
          </w:tcPr>
          <w:p w:rsidR="00D342DA" w:rsidRPr="00476AC0" w:rsidRDefault="00D73343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476AC0">
              <w:rPr>
                <w:sz w:val="28"/>
                <w:szCs w:val="28"/>
              </w:rPr>
              <w:t>Арбитражный суд Республики Карелия</w:t>
            </w:r>
            <w:r w:rsidR="00D342DA" w:rsidRPr="00476AC0">
              <w:rPr>
                <w:sz w:val="28"/>
                <w:szCs w:val="28"/>
              </w:rPr>
              <w:t xml:space="preserve">, дело о банкротстве </w:t>
            </w:r>
            <w:r w:rsidRPr="00476AC0">
              <w:rPr>
                <w:sz w:val="28"/>
                <w:szCs w:val="28"/>
              </w:rPr>
              <w:t>А26-11364/2016</w:t>
            </w:r>
          </w:p>
        </w:tc>
      </w:tr>
      <w:tr w:rsidR="00D342DA" w:rsidRPr="00476AC0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г) основание для проведения открытых торгов (реквизиты судебного акта арбитражного суда);</w:t>
            </w:r>
          </w:p>
        </w:tc>
        <w:tc>
          <w:tcPr>
            <w:tcW w:w="5103" w:type="dxa"/>
            <w:shd w:val="clear" w:color="auto" w:fill="auto"/>
          </w:tcPr>
          <w:p w:rsidR="00D342DA" w:rsidRPr="00476AC0" w:rsidRDefault="00D7334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6A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Арбитражный суд Республики Карелия</w:t>
            </w:r>
            <w:r w:rsidR="00D342DA" w:rsidRPr="00476A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76A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решение</w:t>
            </w:r>
            <w:r w:rsidR="00D342DA" w:rsidRPr="00476A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от </w:t>
            </w:r>
            <w:r w:rsidRPr="00476A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11.05.2018</w:t>
            </w:r>
            <w:r w:rsidR="00D342DA" w:rsidRPr="00476A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д) сведения об имуществе (предприятии) должника, выставляемом на торги, его составе, характеристиках, описание, порядок ознакомления с имуществом (предприятием)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73343" w:rsidP="00281FE0">
            <w:pPr>
              <w:pStyle w:val="ConsPlusNormal"/>
              <w:ind w:firstLine="290"/>
              <w:jc w:val="both"/>
              <w:outlineLvl w:val="1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1: Лот № 10. Предприятие должника, расположенное в п. Тукса (Олонецкий р-н Республики Карелия). В состав предприятия входит 18 объектов недвижимости (17 из которых являются залоговым имуществом), 82 единицы автотранспорта, спецтехники, оборудования и т.п., 327 голов крупного рогатого скота (коровы молочной породы) (189 из которых залоговые). Состав имущества прикреплён к объявлению на ЕФРСБ и на электронной площадке. Начальная цена 90 156 992,95 руб. Шаг аукциона 5% от цены. В случаях выбытия какого-либо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имущества (в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КРС) до момента приёма предприятия покупателем стоимость лота пропорционально уменьшается. До 05.09.2021 г. на недвижимое имущество предприятия наложен арест в рамках уголовного дела. Часть КРС находится в залоге АО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Росагролизинг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»,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часть  КРС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недвижимого имущества находится в залоге у правопреемника ПАО "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Витабанк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" - ООО "Сила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инвеста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 (программные средства электронной площадке не позволяют отразить эту информацию, кроме как в этом поле)..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е) сведения о форме проведения открытых торгов и форме представления предложений о цене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7334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Аукцион с открытой формой подачи предложений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 xml:space="preserve">ж) условия конкурса в случае проведения открытых торгов в форме конкурса; 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з) порядок, место, срок и время представления заявок на участие в открытых торгах и предложений о цене имущества (предприятия) должника (даты и время начала и окончания представления указанных заявок и предложений); в случае проведения открытых торгов с открытой формой представления предложений о цене имущества (предприятия) время окончания представления предложений о цене не указывается;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1D2D62">
              <w:rPr>
                <w:sz w:val="28"/>
                <w:szCs w:val="28"/>
              </w:rPr>
              <w:t xml:space="preserve">Прием заявок на участие в торгах осуществляется по адресу: </w:t>
            </w:r>
            <w:proofErr w:type="gramStart"/>
            <w:r w:rsidRPr="001D2D62">
              <w:rPr>
                <w:sz w:val="28"/>
                <w:szCs w:val="28"/>
              </w:rPr>
              <w:t>http://lot-online.ru  с</w:t>
            </w:r>
            <w:proofErr w:type="gramEnd"/>
            <w:r w:rsidRPr="001D2D62">
              <w:rPr>
                <w:sz w:val="28"/>
                <w:szCs w:val="28"/>
              </w:rPr>
              <w:t xml:space="preserve"> </w:t>
            </w:r>
            <w:r w:rsidR="00D73343">
              <w:rPr>
                <w:sz w:val="28"/>
                <w:szCs w:val="28"/>
              </w:rPr>
              <w:t>21.06.2021</w:t>
            </w:r>
            <w:r w:rsidRPr="001D2D62">
              <w:rPr>
                <w:sz w:val="28"/>
                <w:szCs w:val="28"/>
              </w:rPr>
              <w:t xml:space="preserve"> г. и заканчивается </w:t>
            </w:r>
            <w:r w:rsidR="00D73343">
              <w:rPr>
                <w:sz w:val="28"/>
                <w:szCs w:val="28"/>
              </w:rPr>
              <w:t>23.07.2021 г. в 17:00</w:t>
            </w:r>
            <w:r w:rsidRPr="001D2D62">
              <w:rPr>
                <w:sz w:val="28"/>
                <w:szCs w:val="28"/>
              </w:rPr>
              <w:t xml:space="preserve"> (время московское).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и) порядок оформления участия в торгах, перечень представляемых участниками торгов документов и требования к их оформлению;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73343" w:rsidP="00281FE0">
            <w:pPr>
              <w:autoSpaceDE w:val="0"/>
              <w:autoSpaceDN w:val="0"/>
              <w:adjustRightInd w:val="0"/>
              <w:ind w:firstLine="290"/>
              <w:jc w:val="both"/>
              <w:outlineLvl w:val="0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Организатор торгов конкурсный управляющий ООО «АГРОФИРМА «ТУКСА» (186003, Республика Карелия, Олонецкий район, дер. Тукса, ул. Новая, 1А; ИНН 1014005730, ОГРН 1031001850527, конкурсное производство которого открыто решением Арбитражного суда Республики Карелия от 11.05.2018 г. по делу № А26-11364/2016), Наталкин Дмитрий Владимирович (ИНН 471000011401, СНИЛС 019-850-115-53, корреспонденцию адресовать: 196135, г. </w:t>
            </w:r>
            <w:r>
              <w:rPr>
                <w:bCs/>
                <w:sz w:val="28"/>
                <w:szCs w:val="28"/>
              </w:rPr>
              <w:lastRenderedPageBreak/>
              <w:t>Санкт-Петербург, а/я 9, тел. +7 (911) 270-03-96, e-</w:t>
            </w:r>
            <w:proofErr w:type="spellStart"/>
            <w:r>
              <w:rPr>
                <w:bCs/>
                <w:sz w:val="28"/>
                <w:szCs w:val="28"/>
              </w:rPr>
              <w:t>mail</w:t>
            </w:r>
            <w:proofErr w:type="spellEnd"/>
            <w:r>
              <w:rPr>
                <w:bCs/>
                <w:sz w:val="28"/>
                <w:szCs w:val="28"/>
              </w:rPr>
              <w:t xml:space="preserve"> a26-11364-2016@yandex.ru), член Ассоциации «ДМСО» (ИНН 2721099166, ОРГН 1032700295099, 680020, г. Хабаровск, пер. Доступный, 13, оф. 6), утверждённый решением Арбитражного суда Республики Карелия от 11.05.2018 г. по делу № А26-11364/2016, сообщает, что он проводит электронные торги в форме аукциона, открытые по составу участников и по форме подачи предложений о цене. Торги проводятся в электронной форме на электронной площадке ОАО «Российский аукционный</w:t>
            </w:r>
            <w:r w:rsidR="00476AC0">
              <w:rPr>
                <w:bCs/>
                <w:sz w:val="28"/>
                <w:szCs w:val="28"/>
              </w:rPr>
              <w:t xml:space="preserve"> дом» (далее </w:t>
            </w:r>
            <w:r>
              <w:rPr>
                <w:bCs/>
                <w:sz w:val="28"/>
                <w:szCs w:val="28"/>
              </w:rPr>
              <w:t>оператор электронной площадки) по адресу в сети Интернет http://www.bankruptcy.lot-online.ru (далее - электронная площадка). Для участия в торгах необходимо уплатить задаток и подать в электронном виде оператору электронной площадки заявку на участие в торгах и прилагаемые к ней документы в порядке, установленном регламентом электронной площадки круглосуточно. Заявка на участие в торгах составляется в произвольной форме на русском языке и должна содержать указанные в сообщении о проведении торгов следующие сведения: наименование, организационно-правовая форма, место нахождения, почтовый адрес заявителя (для юридического лица); фамилия, имя, отчество, паспортные данные, сведения о месте жительства заявителя (для физического лица); номер контактного телефона, адрес электронной почты заявителя.</w:t>
            </w:r>
            <w:r w:rsidR="00D342DA" w:rsidRPr="001D2D62">
              <w:rPr>
                <w:sz w:val="28"/>
                <w:szCs w:val="28"/>
              </w:rPr>
              <w:t xml:space="preserve"> </w:t>
            </w:r>
          </w:p>
        </w:tc>
      </w:tr>
      <w:tr w:rsidR="00D342DA" w:rsidRPr="00476AC0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к) размер задатка, сроки и порядок внесения и возврата задатка, реквизиты счетов, на которые вносится задаток;</w:t>
            </w:r>
          </w:p>
        </w:tc>
        <w:tc>
          <w:tcPr>
            <w:tcW w:w="5103" w:type="dxa"/>
            <w:shd w:val="clear" w:color="auto" w:fill="auto"/>
          </w:tcPr>
          <w:p w:rsidR="00D73343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Сумма задатка на каждый из лотов: </w:t>
            </w:r>
          </w:p>
          <w:p w:rsidR="00D73343" w:rsidRDefault="00D7334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1</w:t>
            </w:r>
            <w:r w:rsidR="00476AC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: 18 031 398.59 руб.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D342DA" w:rsidRPr="00476AC0" w:rsidRDefault="00D7334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476AC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Задаток должен поступить не позже окончания периода приёма заявок, его размер составляет 20% от цены лота. </w:t>
            </w:r>
            <w:r w:rsidRPr="00476AC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 xml:space="preserve">Суммы внесенных Участниками торгов задатков возвращаются всем заявителям, за исключением Победителя торгов или Единственного участника, в течение пяти рабочих дней со дня утверждения протокола о результатах проведения </w:t>
            </w:r>
            <w:proofErr w:type="gramStart"/>
            <w:r w:rsidRPr="00476AC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торгов.</w:t>
            </w:r>
            <w:r w:rsidR="00D342DA" w:rsidRPr="00476AC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  <w:proofErr w:type="gramEnd"/>
          </w:p>
          <w:p w:rsidR="00D342DA" w:rsidRPr="00476AC0" w:rsidRDefault="00D73343" w:rsidP="00281FE0">
            <w:pPr>
              <w:pStyle w:val="ConsTitle"/>
              <w:widowControl/>
              <w:ind w:firstLine="290"/>
              <w:jc w:val="both"/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</w:pPr>
            <w:r w:rsidRPr="00476AC0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>Задаток перечисляется на основании договора о задатке, расчётный счет для перечисления задатка 40702.810.3.35490000004. Все перечисления осуществляются на расчётные счета должника по следующим реквизитам: ООО «Агрофирма «Тукса», ИНН/КПП 1014005730/101401001, САНКТ-ПЕТЕРБУРГСКИЙ РФ АО "РОССЕЛЬХОЗБАНК" г. Санкт-Петербург, БИК 044030910, к/с 30101810900000000910.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л) начальная цена 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73343" w:rsidRDefault="00D7334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1</w:t>
            </w:r>
            <w:r w:rsidR="00476AC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90 156 992.95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руб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м) величина повышения начальной цены продажи имущества (предприятия) должника ("шаг аукциона") в случае использования открытой формы подачи предложений о цене имущества (предприятия) должника; график снижения цены в случае продажи посредством публичного предложения</w:t>
            </w:r>
          </w:p>
        </w:tc>
        <w:tc>
          <w:tcPr>
            <w:tcW w:w="5103" w:type="dxa"/>
            <w:shd w:val="clear" w:color="auto" w:fill="auto"/>
          </w:tcPr>
          <w:p w:rsidR="00D73343" w:rsidRDefault="00D73343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 Лот 1</w:t>
            </w:r>
            <w:r w:rsidR="00476AC0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>: 4 507 849.65 руб.</w:t>
            </w:r>
          </w:p>
          <w:p w:rsidR="00D342DA" w:rsidRPr="001D2D62" w:rsidRDefault="00D342DA" w:rsidP="00281FE0">
            <w:pPr>
              <w:ind w:firstLine="290"/>
              <w:jc w:val="both"/>
              <w:rPr>
                <w:color w:val="FF0000"/>
                <w:sz w:val="28"/>
                <w:szCs w:val="28"/>
                <w:lang w:val="en-US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н) порядок и критерии определения победителя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476AC0" w:rsidRDefault="00D73343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Победителем торгов признается участник, предложивший в ходе аукциона наиболее высокую цену, которая была названа организатором аукциона последней.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о) дата, время и место подведения результатов открытых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73343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Решение организатора торгов об определении победителя торгов принимается в день подведения результатов торгов и оформляется протоколом о результатах проведения торгов на сайте электронной площадки. Итоги торгов будут подведены организатором торгов по месту нахождения оператора электронной площадки в течение 1 часа после </w:t>
            </w:r>
            <w:r>
              <w:rPr>
                <w:color w:val="auto"/>
                <w:sz w:val="28"/>
                <w:szCs w:val="28"/>
              </w:rPr>
              <w:lastRenderedPageBreak/>
              <w:t>получения от оператора электронной площадки проектов протокола или решения.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п) порядок и срок заключения договора купли-продажи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73343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В течение двух рабочих дней с даты подписания протокола о результатах проведения торгов организатор торгов направляет победителю торгов копию этого протокола. Лот № 10 реализуется как предприятие должника-сельскохозяйственной организации, в связи с чем для него действует следующий порядок заключения договора: конкурсный управляющий в течение пяти дней с даты подписания протокола о результатах проведения торгов направляет победителю торгов и лицам, имеющим преимущественное право на приобретение имущества, предложение заключить договор купли-продажи предприятия с приложением проекта данного договора в соответствии с представленным победителем торгов предложением о цене имущества. В случае, если лица, имеющие право преимущественной покупки имущества, в течение месяца после направления предложения заключить договор купли продажи предприятия не выразят своего согласия на приобретение имущества, договор заключается с победителем торгов. Срок заключения договора купли-продажи с победителем торгов - в течение 5 дней после истечения срока на заявление о своём праве преимущественного приобретения имущества должника. Договор заключается посредством направления победителю торгов по электронной почте скан-копии подписанного на бумажном носителе договора, который победитель торгов, подписанный им ранее, направил конкурсному управляющему, после чего конкурсный управляющий в течение рабочих 10 дней после направления по электронной </w:t>
            </w:r>
            <w:r>
              <w:rPr>
                <w:color w:val="auto"/>
                <w:sz w:val="28"/>
                <w:szCs w:val="28"/>
              </w:rPr>
              <w:lastRenderedPageBreak/>
              <w:t>почте скан-копии договора направляет победителю торгов экземпляр договора на бумажном носителе. В случае отправки договора по почте используется заказное ценное письмо.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р) сроки платежей, реквизиты счетов, на которые вносятся платежи;</w:t>
            </w:r>
          </w:p>
        </w:tc>
        <w:tc>
          <w:tcPr>
            <w:tcW w:w="5103" w:type="dxa"/>
            <w:shd w:val="clear" w:color="auto" w:fill="auto"/>
          </w:tcPr>
          <w:p w:rsidR="00D342DA" w:rsidRPr="00476AC0" w:rsidRDefault="00D73343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Срок полной оплаты лота - в течение 30 дней со дня направления конкурсным управляющим победителю торгов договора купли-продажи.</w:t>
            </w:r>
          </w:p>
        </w:tc>
      </w:tr>
      <w:tr w:rsidR="00D342DA" w:rsidRPr="00476AC0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с) сведения об организаторе торгов (его почтовый адрес, адрес электронной почты, номер контактного телефона);</w:t>
            </w:r>
          </w:p>
        </w:tc>
        <w:tc>
          <w:tcPr>
            <w:tcW w:w="5103" w:type="dxa"/>
            <w:shd w:val="clear" w:color="auto" w:fill="auto"/>
          </w:tcPr>
          <w:p w:rsidR="00D342DA" w:rsidRPr="00476AC0" w:rsidRDefault="00D342DA" w:rsidP="00476AC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Организатор</w:t>
            </w:r>
            <w:r w:rsidRPr="00476A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торгов</w:t>
            </w:r>
            <w:r w:rsidRPr="00476A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</w:t>
            </w:r>
            <w:r w:rsidR="00D73343" w:rsidRPr="00476A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Наталкин Дмитрий Владимирович</w:t>
            </w:r>
            <w:r w:rsidRPr="00476A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ИНН</w:t>
            </w:r>
            <w:r w:rsidRPr="00476A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D73343" w:rsidRPr="00476A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471000011401</w:t>
            </w:r>
            <w:r w:rsidRPr="00476A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адрес</w:t>
            </w:r>
            <w:r w:rsidRPr="00476A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r w:rsidR="00D73343" w:rsidRPr="00476A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196135, Санкт-Петербург, ул. Авиационная, д. </w:t>
            </w:r>
            <w:proofErr w:type="gramStart"/>
            <w:r w:rsidR="00D73343" w:rsidRPr="00476A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36,кв.</w:t>
            </w:r>
            <w:proofErr w:type="gramEnd"/>
            <w:r w:rsidR="00D73343" w:rsidRPr="00476A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42</w:t>
            </w:r>
            <w:r w:rsidRPr="00476A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тел. </w:t>
            </w:r>
            <w:r w:rsidR="00D73343" w:rsidRPr="00476A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+7 (911) 270-03-96</w:t>
            </w:r>
            <w:r w:rsidRPr="00476A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</w:t>
            </w:r>
            <w:r w:rsidRPr="00476A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mail</w:t>
            </w:r>
            <w:r w:rsidRPr="00476A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hyperlink r:id="rId5" w:history="1">
              <w:r w:rsidR="00D73343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a</w:t>
              </w:r>
              <w:r w:rsidR="00D73343" w:rsidRPr="00476AC0">
                <w:rPr>
                  <w:rFonts w:ascii="Times New Roman" w:hAnsi="Times New Roman" w:cs="Times New Roman"/>
                  <w:color w:val="000000"/>
                  <w:sz w:val="28"/>
                  <w:szCs w:val="28"/>
                </w:rPr>
                <w:t>56-</w:t>
              </w:r>
              <w:r w:rsidR="00D73343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spb</w:t>
              </w:r>
              <w:r w:rsidR="00D73343" w:rsidRPr="00476AC0">
                <w:rPr>
                  <w:rFonts w:ascii="Times New Roman" w:hAnsi="Times New Roman" w:cs="Times New Roman"/>
                  <w:color w:val="000000"/>
                  <w:sz w:val="28"/>
                  <w:szCs w:val="28"/>
                </w:rPr>
                <w:t>@</w:t>
              </w:r>
              <w:r w:rsidR="00D73343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yandex</w:t>
              </w:r>
              <w:r w:rsidR="00D73343" w:rsidRPr="00476AC0">
                <w:rPr>
                  <w:rFonts w:ascii="Times New Roman" w:hAnsi="Times New Roman" w:cs="Times New Roman"/>
                  <w:color w:val="000000"/>
                  <w:sz w:val="28"/>
                  <w:szCs w:val="28"/>
                </w:rPr>
                <w:t>.</w:t>
              </w:r>
              <w:proofErr w:type="spellStart"/>
              <w:r w:rsidR="00D73343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  <w:r w:rsidRPr="00476A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).</w:t>
            </w:r>
          </w:p>
        </w:tc>
      </w:tr>
      <w:tr w:rsidR="00D342DA" w:rsidRPr="00E600A4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1D2D62">
              <w:rPr>
                <w:sz w:val="28"/>
                <w:szCs w:val="28"/>
              </w:rPr>
              <w:t xml:space="preserve">т) дата публикации сообщения о проведении открытых торгов в официальном издании, осуществляющем опубликование сведений, предусмотренных Федеральным </w:t>
            </w:r>
            <w:r w:rsidRPr="001D2D62">
              <w:rPr>
                <w:color w:val="auto"/>
                <w:sz w:val="28"/>
                <w:szCs w:val="28"/>
              </w:rPr>
              <w:t>законом</w:t>
            </w:r>
            <w:r w:rsidRPr="001D2D62">
              <w:rPr>
                <w:sz w:val="28"/>
                <w:szCs w:val="28"/>
              </w:rPr>
              <w:t xml:space="preserve"> от </w:t>
            </w:r>
            <w:smartTag w:uri="urn:schemas-microsoft-com:office:smarttags" w:element="date">
              <w:smartTagPr>
                <w:attr w:name="ls" w:val="trans"/>
                <w:attr w:name="Month" w:val="10"/>
                <w:attr w:name="Day" w:val="26"/>
                <w:attr w:name="Year" w:val="2002"/>
              </w:smartTagPr>
              <w:r w:rsidRPr="001D2D62">
                <w:rPr>
                  <w:sz w:val="28"/>
                  <w:szCs w:val="28"/>
                </w:rPr>
                <w:t xml:space="preserve">26 октября </w:t>
              </w:r>
              <w:smartTag w:uri="urn:schemas-microsoft-com:office:smarttags" w:element="metricconverter">
                <w:smartTagPr>
                  <w:attr w:name="ProductID" w:val="2002 г"/>
                </w:smartTagPr>
                <w:r w:rsidRPr="001D2D62">
                  <w:rPr>
                    <w:sz w:val="28"/>
                    <w:szCs w:val="28"/>
                  </w:rPr>
                  <w:t>2002 г</w:t>
                </w:r>
              </w:smartTag>
              <w:r w:rsidRPr="001D2D62">
                <w:rPr>
                  <w:sz w:val="28"/>
                  <w:szCs w:val="28"/>
                </w:rPr>
                <w:t>.</w:t>
              </w:r>
            </w:smartTag>
            <w:r w:rsidRPr="001D2D62">
              <w:rPr>
                <w:sz w:val="28"/>
                <w:szCs w:val="28"/>
              </w:rPr>
              <w:t xml:space="preserve"> N 127-ФЗ "О несостоятельности (банкротстве)" (Собрание законодательства Российской Федерации, 2002, N 43, ст. 4190; 2004, N 35, ст. 3607; 2005, N 1, ст. 18, 46; N 44, ст. 4471; 2006, N 30, ст. 3292; N 52, ст. 5497; 2007, N 7, ст. 834; N 18, ст. 2117; N 30, ст. 3754; N 41, ст. 4845; N 49, ст. 6079; 2008, N 30, ст. 3616; N 49, ст. 5748; 2009, N 1, ст. 4, 14; N 18, ст. 2153; N 29, ст. 3632; N 51, ст. 6160; N 52, ст. 6450; 2010, N 17, ст. 1988; N 31, ст. 4188, 4196; 2011, N 1, ст. 41), в печатном органе по месту нахождения должника, дата размещения такого сообщения в Едином федеральном реестре сведений о банкротстве.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</w:tcPr>
          <w:p w:rsidR="00D342DA" w:rsidRPr="00E600A4" w:rsidRDefault="00D73343" w:rsidP="00281FE0">
            <w:pPr>
              <w:pStyle w:val="ConsPlusNormal"/>
              <w:ind w:left="16"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19.06.2021</w:t>
            </w:r>
            <w:r w:rsidR="00D342DA"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D342DA"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г</w:t>
            </w:r>
            <w:r w:rsidR="00476A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D342DA" w:rsidRPr="00E600A4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</w:p>
        </w:tc>
      </w:tr>
    </w:tbl>
    <w:p w:rsidR="00D342DA" w:rsidRPr="00E600A4" w:rsidRDefault="00D342DA" w:rsidP="00476AC0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  <w:lang w:val="en-US"/>
        </w:rPr>
      </w:pPr>
    </w:p>
    <w:sectPr w:rsidR="00D342DA" w:rsidRPr="00E600A4" w:rsidSect="00476AC0">
      <w:pgSz w:w="11906" w:h="16838" w:code="9"/>
      <w:pgMar w:top="568" w:right="85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9F5C80"/>
    <w:multiLevelType w:val="hybridMultilevel"/>
    <w:tmpl w:val="CE0E69D8"/>
    <w:lvl w:ilvl="0" w:tplc="606A3ECE">
      <w:start w:val="13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1AB9644C"/>
    <w:multiLevelType w:val="multilevel"/>
    <w:tmpl w:val="DC9AA1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30125014"/>
    <w:multiLevelType w:val="hybridMultilevel"/>
    <w:tmpl w:val="0E647422"/>
    <w:lvl w:ilvl="0" w:tplc="95D0EE64">
      <w:start w:val="1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8CD"/>
    <w:rsid w:val="0003157C"/>
    <w:rsid w:val="00047218"/>
    <w:rsid w:val="000B3EBE"/>
    <w:rsid w:val="000B3F95"/>
    <w:rsid w:val="000C0D54"/>
    <w:rsid w:val="000E353A"/>
    <w:rsid w:val="0012019E"/>
    <w:rsid w:val="00147505"/>
    <w:rsid w:val="001519B8"/>
    <w:rsid w:val="001718BC"/>
    <w:rsid w:val="00185429"/>
    <w:rsid w:val="001A3B5D"/>
    <w:rsid w:val="001B4562"/>
    <w:rsid w:val="001B593E"/>
    <w:rsid w:val="001B65A2"/>
    <w:rsid w:val="001D2D62"/>
    <w:rsid w:val="00281FE0"/>
    <w:rsid w:val="002838CD"/>
    <w:rsid w:val="002A1506"/>
    <w:rsid w:val="002F1424"/>
    <w:rsid w:val="00347AE0"/>
    <w:rsid w:val="00412493"/>
    <w:rsid w:val="00451D73"/>
    <w:rsid w:val="004757FF"/>
    <w:rsid w:val="00476AC0"/>
    <w:rsid w:val="00546649"/>
    <w:rsid w:val="00574C2D"/>
    <w:rsid w:val="005B20E8"/>
    <w:rsid w:val="005F29B0"/>
    <w:rsid w:val="006017FD"/>
    <w:rsid w:val="006612A6"/>
    <w:rsid w:val="006D6F78"/>
    <w:rsid w:val="006E156B"/>
    <w:rsid w:val="006E495F"/>
    <w:rsid w:val="007205B7"/>
    <w:rsid w:val="00737077"/>
    <w:rsid w:val="007C2026"/>
    <w:rsid w:val="007E2F3E"/>
    <w:rsid w:val="00817654"/>
    <w:rsid w:val="00872C86"/>
    <w:rsid w:val="009541A3"/>
    <w:rsid w:val="00985426"/>
    <w:rsid w:val="00A03A31"/>
    <w:rsid w:val="00A370C5"/>
    <w:rsid w:val="00A57765"/>
    <w:rsid w:val="00A86235"/>
    <w:rsid w:val="00B16892"/>
    <w:rsid w:val="00B438AA"/>
    <w:rsid w:val="00B4576E"/>
    <w:rsid w:val="00B77F6B"/>
    <w:rsid w:val="00B86FE2"/>
    <w:rsid w:val="00BA77EE"/>
    <w:rsid w:val="00BE4C4E"/>
    <w:rsid w:val="00C0559E"/>
    <w:rsid w:val="00C70A36"/>
    <w:rsid w:val="00C80788"/>
    <w:rsid w:val="00CC62CC"/>
    <w:rsid w:val="00D342DA"/>
    <w:rsid w:val="00D73343"/>
    <w:rsid w:val="00DA7C2C"/>
    <w:rsid w:val="00E27E49"/>
    <w:rsid w:val="00EF0ADD"/>
    <w:rsid w:val="00EF3400"/>
    <w:rsid w:val="00F06861"/>
    <w:rsid w:val="00F206A6"/>
    <w:rsid w:val="00F25B2D"/>
    <w:rsid w:val="00F373CD"/>
    <w:rsid w:val="00F50ADF"/>
    <w:rsid w:val="00F52475"/>
    <w:rsid w:val="00F53570"/>
    <w:rsid w:val="00F815DD"/>
    <w:rsid w:val="00FD0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40A67D-F534-4B1A-9478-ABC5EE3F3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156B"/>
    <w:rPr>
      <w:color w:val="000000"/>
      <w:sz w:val="24"/>
      <w:szCs w:val="24"/>
    </w:rPr>
  </w:style>
  <w:style w:type="character" w:default="1" w:styleId="a0">
    <w:name w:val="Default Paragraph Font"/>
    <w:aliases w:val=" Знак Знак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rsid w:val="002838CD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838CD"/>
    <w:pPr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B168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basedOn w:val="a"/>
    <w:rsid w:val="006E156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paragraph">
    <w:name w:val="paragraph"/>
    <w:basedOn w:val="a0"/>
    <w:rsid w:val="006E156B"/>
  </w:style>
  <w:style w:type="character" w:styleId="a5">
    <w:name w:val="Hyperlink"/>
    <w:rsid w:val="006E156B"/>
    <w:rPr>
      <w:color w:val="0000FF"/>
      <w:u w:val="single"/>
    </w:rPr>
  </w:style>
  <w:style w:type="paragraph" w:styleId="a6">
    <w:name w:val="Balloon Text"/>
    <w:basedOn w:val="a"/>
    <w:semiHidden/>
    <w:rsid w:val="00872C86"/>
    <w:rPr>
      <w:rFonts w:ascii="Tahoma" w:hAnsi="Tahoma" w:cs="Tahoma"/>
      <w:sz w:val="16"/>
      <w:szCs w:val="16"/>
    </w:rPr>
  </w:style>
  <w:style w:type="paragraph" w:customStyle="1" w:styleId="ConsTitle">
    <w:name w:val="ConsTitle"/>
    <w:rsid w:val="00F206A6"/>
    <w:pPr>
      <w:widowControl w:val="0"/>
    </w:pPr>
    <w:rPr>
      <w:rFonts w:ascii="Arial" w:hAnsi="Arial"/>
      <w:b/>
      <w:snapToGrid w:val="0"/>
      <w:sz w:val="16"/>
    </w:rPr>
  </w:style>
  <w:style w:type="character" w:styleId="a7">
    <w:name w:val="annotation reference"/>
    <w:semiHidden/>
    <w:rsid w:val="00BA77EE"/>
    <w:rPr>
      <w:sz w:val="16"/>
      <w:szCs w:val="16"/>
    </w:rPr>
  </w:style>
  <w:style w:type="paragraph" w:styleId="a8">
    <w:name w:val="annotation text"/>
    <w:basedOn w:val="a"/>
    <w:semiHidden/>
    <w:rsid w:val="00BA77EE"/>
    <w:rPr>
      <w:sz w:val="20"/>
      <w:szCs w:val="20"/>
    </w:rPr>
  </w:style>
  <w:style w:type="paragraph" w:styleId="a9">
    <w:name w:val="annotation subject"/>
    <w:basedOn w:val="a8"/>
    <w:next w:val="a8"/>
    <w:semiHidden/>
    <w:rsid w:val="00BA77EE"/>
    <w:rPr>
      <w:b/>
      <w:bCs/>
    </w:rPr>
  </w:style>
  <w:style w:type="character" w:customStyle="1" w:styleId="apple-style-span">
    <w:name w:val="apple-style-span"/>
    <w:basedOn w:val="a0"/>
    <w:rsid w:val="001B45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gafonov@property-fund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1513</Words>
  <Characters>8628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3</vt:lpstr>
    </vt:vector>
  </TitlesOfParts>
  <Company/>
  <LinksUpToDate>false</LinksUpToDate>
  <CharactersWithSpaces>10121</CharactersWithSpaces>
  <SharedDoc>false</SharedDoc>
  <HLinks>
    <vt:vector size="6" baseType="variant">
      <vt:variant>
        <vt:i4>7864339</vt:i4>
      </vt:variant>
      <vt:variant>
        <vt:i4>0</vt:i4>
      </vt:variant>
      <vt:variant>
        <vt:i4>0</vt:i4>
      </vt:variant>
      <vt:variant>
        <vt:i4>5</vt:i4>
      </vt:variant>
      <vt:variant>
        <vt:lpwstr>mailto:agafonov@property-fund.ru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</dc:title>
  <dc:subject/>
  <dc:creator>Просвирницына Рина</dc:creator>
  <cp:keywords/>
  <cp:lastModifiedBy>Дмитрий</cp:lastModifiedBy>
  <cp:revision>2</cp:revision>
  <cp:lastPrinted>2010-11-10T14:05:00Z</cp:lastPrinted>
  <dcterms:created xsi:type="dcterms:W3CDTF">2021-06-17T08:43:00Z</dcterms:created>
  <dcterms:modified xsi:type="dcterms:W3CDTF">2021-06-17T08:43:00Z</dcterms:modified>
</cp:coreProperties>
</file>