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C4" w:rsidRPr="007B23C4" w:rsidRDefault="007B23C4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7B23C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«Утверждено»</w:t>
      </w:r>
    </w:p>
    <w:p w:rsidR="007B23C4" w:rsidRDefault="00A21A4D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к</w:t>
      </w:r>
      <w:r w:rsidR="007B23C4"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омитет</w:t>
      </w:r>
      <w:r w:rsidR="00E33E75"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ом</w:t>
      </w:r>
      <w:r w:rsidR="003153A7"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</w:t>
      </w:r>
      <w:r w:rsidR="007B23C4"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кредиторов</w:t>
      </w:r>
      <w:r w:rsidR="00E33E75" w:rsidRPr="007D4E6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АО «Дзержинское оргстекло</w:t>
      </w:r>
      <w:r w:rsidR="00E33E75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»</w:t>
      </w:r>
      <w:r w:rsidR="007D4E6A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</w:t>
      </w:r>
      <w:r w:rsidR="007B23C4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(</w:t>
      </w:r>
      <w:r w:rsidR="007D4E6A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п</w:t>
      </w:r>
      <w:r w:rsidR="007B23C4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ротокол от </w:t>
      </w:r>
      <w:r w:rsidR="00097F93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27.04.2021г. </w:t>
      </w:r>
      <w:r w:rsidR="007B23C4" w:rsidRPr="0066453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года)</w:t>
      </w:r>
    </w:p>
    <w:p w:rsidR="00626348" w:rsidRDefault="00626348" w:rsidP="00626348">
      <w:pPr>
        <w:widowControl w:val="0"/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626348" w:rsidRPr="00626348" w:rsidRDefault="00626348" w:rsidP="00626348">
      <w:pPr>
        <w:widowControl w:val="0"/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  <w:r w:rsidRPr="00626348">
        <w:rPr>
          <w:rFonts w:ascii="Times New Roman" w:eastAsia="Calibri" w:hAnsi="Times New Roman" w:cs="Times New Roman"/>
          <w:sz w:val="14"/>
          <w:szCs w:val="14"/>
          <w:lang w:eastAsia="ru-RU"/>
        </w:rPr>
        <w:t>Председатель комитета кредиторов:________________________ А.М. Зубков</w:t>
      </w:r>
    </w:p>
    <w:p w:rsidR="00626348" w:rsidRPr="00626348" w:rsidRDefault="00626348" w:rsidP="00626348">
      <w:pPr>
        <w:widowControl w:val="0"/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626348" w:rsidRPr="00626348" w:rsidRDefault="00626348" w:rsidP="0062634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  <w:r w:rsidRPr="00626348">
        <w:rPr>
          <w:rFonts w:ascii="Times New Roman" w:eastAsia="Calibri" w:hAnsi="Times New Roman" w:cs="Times New Roman"/>
          <w:sz w:val="14"/>
          <w:szCs w:val="14"/>
          <w:lang w:eastAsia="ru-RU"/>
        </w:rPr>
        <w:t xml:space="preserve">Члены комитета кредиторов:_______________________ </w:t>
      </w:r>
      <w:r w:rsidR="0040494D">
        <w:rPr>
          <w:rFonts w:ascii="Times New Roman" w:eastAsia="Calibri" w:hAnsi="Times New Roman" w:cs="Times New Roman"/>
          <w:sz w:val="14"/>
          <w:szCs w:val="14"/>
          <w:lang w:eastAsia="ru-RU"/>
        </w:rPr>
        <w:t xml:space="preserve">М.В. </w:t>
      </w:r>
      <w:proofErr w:type="spellStart"/>
      <w:r w:rsidR="0040494D">
        <w:rPr>
          <w:rFonts w:ascii="Times New Roman" w:eastAsia="Calibri" w:hAnsi="Times New Roman" w:cs="Times New Roman"/>
          <w:sz w:val="14"/>
          <w:szCs w:val="14"/>
          <w:lang w:eastAsia="ru-RU"/>
        </w:rPr>
        <w:t>Калабанов</w:t>
      </w:r>
      <w:bookmarkStart w:id="0" w:name="_GoBack"/>
      <w:bookmarkEnd w:id="0"/>
      <w:proofErr w:type="spellEnd"/>
    </w:p>
    <w:p w:rsidR="00626348" w:rsidRPr="00626348" w:rsidRDefault="00626348" w:rsidP="0062634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626348" w:rsidRPr="00626348" w:rsidRDefault="00626348" w:rsidP="0062634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eastAsia="Calibri" w:hAnsi="Times New Roman" w:cs="Times New Roman"/>
          <w:sz w:val="14"/>
          <w:szCs w:val="14"/>
          <w:lang w:eastAsia="ru-RU"/>
        </w:rPr>
      </w:pPr>
      <w:r w:rsidRPr="00626348">
        <w:rPr>
          <w:rFonts w:ascii="Times New Roman" w:eastAsia="Calibri" w:hAnsi="Times New Roman" w:cs="Times New Roman"/>
          <w:sz w:val="14"/>
          <w:szCs w:val="14"/>
          <w:lang w:eastAsia="ru-RU"/>
        </w:rPr>
        <w:t xml:space="preserve">  </w:t>
      </w:r>
    </w:p>
    <w:p w:rsidR="00626348" w:rsidRPr="00626348" w:rsidRDefault="00626348" w:rsidP="00626348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7D4E6A" w:rsidRDefault="007D4E6A" w:rsidP="007D4E6A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B23C4" w:rsidRPr="007B23C4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>Положение №</w:t>
      </w:r>
      <w:r w:rsidR="00A21A4D">
        <w:rPr>
          <w:rFonts w:ascii="Times New Roman" w:eastAsia="Times New Roman" w:hAnsi="Times New Roman" w:cs="Times New Roman"/>
          <w:b/>
          <w:caps/>
          <w:lang w:eastAsia="ru-RU"/>
        </w:rPr>
        <w:t xml:space="preserve"> </w:t>
      </w:r>
      <w:r w:rsidR="00C10BC0">
        <w:rPr>
          <w:rFonts w:ascii="Times New Roman" w:eastAsia="Times New Roman" w:hAnsi="Times New Roman" w:cs="Times New Roman"/>
          <w:b/>
          <w:caps/>
          <w:lang w:eastAsia="ru-RU"/>
        </w:rPr>
        <w:t>2</w:t>
      </w:r>
      <w:r w:rsidR="00F57631">
        <w:rPr>
          <w:rFonts w:ascii="Times New Roman" w:eastAsia="Times New Roman" w:hAnsi="Times New Roman" w:cs="Times New Roman"/>
          <w:b/>
          <w:caps/>
          <w:lang w:eastAsia="ru-RU"/>
        </w:rPr>
        <w:t>3</w:t>
      </w:r>
    </w:p>
    <w:p w:rsidR="00A21A4D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 xml:space="preserve">о порядке, сроках и условиях продажи имущества </w:t>
      </w:r>
    </w:p>
    <w:p w:rsidR="007B23C4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 xml:space="preserve">должника АО </w:t>
      </w:r>
      <w:r w:rsidRPr="007B23C4">
        <w:rPr>
          <w:rFonts w:ascii="Times New Roman" w:eastAsia="Times New Roman" w:hAnsi="Times New Roman" w:cs="Times New Roman"/>
          <w:b/>
          <w:lang w:eastAsia="ru-RU"/>
        </w:rPr>
        <w:t>«ДЗЕРЖИНСКОЕ ОРГСТЕКЛО»</w:t>
      </w:r>
    </w:p>
    <w:p w:rsidR="007B23C4" w:rsidRPr="007B23C4" w:rsidRDefault="007B23C4" w:rsidP="007B23C4">
      <w:pPr>
        <w:widowControl w:val="0"/>
        <w:shd w:val="clear" w:color="auto" w:fill="FFFFFF"/>
        <w:autoSpaceDE w:val="0"/>
        <w:autoSpaceDN w:val="0"/>
        <w:spacing w:after="0" w:line="264" w:lineRule="atLeast"/>
        <w:ind w:left="142" w:right="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8930"/>
      </w:tblGrid>
      <w:tr w:rsidR="007B23C4" w:rsidRPr="007B23C4" w:rsidTr="00763DAF">
        <w:trPr>
          <w:trHeight w:val="53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pacing w:val="-7"/>
                <w:sz w:val="14"/>
                <w:szCs w:val="14"/>
                <w:lang w:eastAsia="ru-RU"/>
              </w:rPr>
              <w:t>Должник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7B23C4" w:rsidRPr="007B23C4" w:rsidRDefault="00C10BC0" w:rsidP="00C10BC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Дзержинское оргстекло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(ОГРН 1025201740684, ИНН 5249058752. 606000, г. Дзержинск Нижегородской области,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ерритория Восточный промрайон)</w:t>
            </w:r>
          </w:p>
        </w:tc>
      </w:tr>
      <w:tr w:rsidR="007B23C4" w:rsidRPr="007B23C4" w:rsidTr="00763DAF">
        <w:trPr>
          <w:trHeight w:val="835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4"/>
                <w:szCs w:val="14"/>
                <w:lang w:eastAsia="ru-RU"/>
              </w:rPr>
            </w:pPr>
          </w:p>
          <w:p w:rsidR="007B23C4" w:rsidRPr="00F16B8F" w:rsidRDefault="007B23C4" w:rsidP="00F16B8F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6B8F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Информация о процедуре </w:t>
            </w:r>
            <w:r w:rsidRPr="00F16B8F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банкротства и конкурсном управляющем</w:t>
            </w:r>
          </w:p>
        </w:tc>
        <w:tc>
          <w:tcPr>
            <w:tcW w:w="8930" w:type="dxa"/>
            <w:shd w:val="clear" w:color="auto" w:fill="auto"/>
          </w:tcPr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Решением Арбитражного суда Нижегородской области от 02.11.2015г. (резолютивная часть решения оглашена 30.10.2015г.) по делу №А43-31669/2014 АО «Дзержинское оргстекло» " (ОГРН 1025201740684, ИНН 5249058752. 606000, г. Дзержинск Нижегородской области, Территория Восточный промрайон) признано несостоятельным (банкротом), в отношении его имущества введена процедура конкурсного производства. Конкурсным управляющим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</w:t>
            </w:r>
            <w:proofErr w:type="gramEnd"/>
            <w:r w:rsidR="00A21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Мисливец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  <w:p w:rsidR="007B23C4" w:rsidRPr="00141D71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tbl>
            <w:tblPr>
              <w:tblW w:w="7117" w:type="dxa"/>
              <w:tblLayout w:type="fixed"/>
              <w:tblLook w:val="0000" w:firstRow="0" w:lastRow="0" w:firstColumn="0" w:lastColumn="0" w:noHBand="0" w:noVBand="0"/>
            </w:tblPr>
            <w:tblGrid>
              <w:gridCol w:w="2581"/>
              <w:gridCol w:w="4536"/>
            </w:tblGrid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саморегулируемой организации арбитражных управляющих, членом которой является арбитражный управляющий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Союз арбитражных управляющих «Континент» (Саморегулируемая организация)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и дата регистрации в едином государственном реестре саморегулируемых организаций арбитражных управляющих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 0007 от 10 июня 2003 года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страховой организации, с которой заключен договор о страховании ответственности арбитражного управляющего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ООО «Страховая Компания «</w:t>
                  </w:r>
                  <w:proofErr w:type="spellStart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Арсеналъ</w:t>
                  </w:r>
                  <w:proofErr w:type="spellEnd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договора страхования, дата его заключения и срок действия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0BC0" w:rsidRPr="00C10BC0" w:rsidRDefault="00C10BC0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Договор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П103067-29-14 от 11.04.2014г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. Страховой полис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П103067-29-14 от 11.04.2014г.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, срок действия: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с 30.04.2014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по 29.04.2015г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Договор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П126879-29-15 от 20.04.2015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 Страховой поли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 № П126879-29-14 от 20.04.2015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., срок действия: с 30.04.2015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по 29.04.2016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78-16/TPL16/001035 от 25.04.2016г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Страховой полис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№ 78-16/001035от 25.04.2016г.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, срок действия: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с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3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0.04.2016г. по 29.04.2017г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78-17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/TPL16/001618 от 10.04.2017г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78-17/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TPL16/001618 от 10.04.2017г., срок действия: с 30.04.2017г. по 29.04.2018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728-18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/TPL16/000993 от 17.04.2018г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782-18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/TPL16/000993 от 17.04.2018г., срок действия: 30.04.2018г. - 29.04.2019г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E7444B" w:rsidRPr="00C10BC0" w:rsidRDefault="00E7444B" w:rsidP="00D011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77-19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/TPL16/001320 от 04.04.2019г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77-19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/TPL16/001320 от 04.04.2019г., срок действия: 30.04.2019г. - 29.04.2020г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C10BC0" w:rsidRDefault="00C10BC0" w:rsidP="00C10B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77-20/TPL16/001364 от 30.03.2020 года. Страховой полис № 77-20/TPL16/001364 от 30.03.2020 года, срок действия: 30.04.2020 года - 29.04.2021 года.</w:t>
                  </w:r>
                </w:p>
                <w:p w:rsidR="00C10BC0" w:rsidRPr="00C10BC0" w:rsidRDefault="00C10BC0" w:rsidP="00C10B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страховой организации, с которой заключен договор о дополнительном страховании ответственности арбитражного управляющего на случай причинения убытков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ООО «Страховая Компания «</w:t>
                  </w:r>
                  <w:proofErr w:type="spellStart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Арсеналъ</w:t>
                  </w:r>
                  <w:proofErr w:type="spellEnd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</w:tr>
            <w:tr w:rsidR="007B23C4" w:rsidRPr="007B23C4" w:rsidTr="00C10BC0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договора дополнительного страхования, дата его заключения и срок действия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0BC0" w:rsidRPr="00C10BC0" w:rsidRDefault="00C10BC0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8-16/TPL20/000453 от 26.04.2016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8-16/TPL20/000453 от 26.04.2016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г., срок дейст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вия: с 26.04.2016 по 25.10.2016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8-16/ТРL20/001495 от 24.10.2016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Страховой полис № 78-16/ТРL20/001495, срок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действия: с 26.10.2016г. по 24.04.2017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-17/ ТРL20/000778 от 12.04.2017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 78-17/ТРL20/0007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78, срок действия: с 29.04.2017г. по 29.10.2017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782-18/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TPL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20/001145 от 01.06.2018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 782-18/TPL20/001145, срок действия: с 01.06.2018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 по 25.10.2018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3E4F05" w:rsidRPr="00C10BC0" w:rsidRDefault="003E4F05" w:rsidP="003E4F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77-18/Т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PL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20/002676 от 26.10.2018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 77-18/Т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PL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20/0026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76, срок действия: с 26.10.2018г. по 25.04.2019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461EFC" w:rsidRPr="00C10BC0" w:rsidRDefault="00461EFC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7-19/ТPL20/001059 от 26.04.2019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  <w:r w:rsid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 77-19/ТPL20/0010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59, срок действия: с 26.04.2019г. по 24.10.2019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D01131" w:rsidRDefault="00D01131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77-19/TPL20/003045 от 23.10.2019г. Страховой полис № 77-19/TPL20/003045, срок действия: с 25.10.2019г. по 25.04.2020г.</w:t>
                  </w:r>
                </w:p>
                <w:p w:rsidR="00C10BC0" w:rsidRDefault="00C10BC0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</w:t>
                  </w:r>
                  <w:r w:rsidR="00CA7108"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77-20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/TPL20/001066 от 26.04.2020г. Страховой полис</w:t>
                  </w:r>
                  <w:r w:rsidR="00CA7108"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№ 77-20/TPL20/001066, срок действия: с</w:t>
                  </w:r>
                  <w:r w:rsidR="00CA7108"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26.04.2020г. по 24.10.2020г.</w:t>
                  </w:r>
                </w:p>
                <w:p w:rsidR="00CA7108" w:rsidRDefault="00CA7108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Дополнительное соглашение № 1 к договору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77-20/TPL20/001066 от 26.04.2020 г.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 №</w:t>
                  </w:r>
                  <w:r>
                    <w:t xml:space="preserve">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77-20/TPL20/001066*1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, срок действия: </w:t>
                  </w:r>
                  <w:r w:rsidRPr="00CA7108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 26.04.2020. по 24.06.2021.</w:t>
                  </w:r>
                </w:p>
                <w:p w:rsidR="00C10BC0" w:rsidRPr="00C10BC0" w:rsidRDefault="00C10BC0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7B23C4" w:rsidRPr="007B23C4" w:rsidTr="00EF6A53">
              <w:trPr>
                <w:trHeight w:val="765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Адрес для направления корреспонденции арбитражному управляющему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606031, город Дзержинск Нижегородской области, проспект Циолковского, дом 71/2, а/я 4.</w:t>
                  </w:r>
                </w:p>
                <w:p w:rsidR="007B23C4" w:rsidRPr="007B23C4" w:rsidRDefault="00D01131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</w:t>
                  </w:r>
                  <w:r w:rsidR="007B23C4"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онтактный телефон 8-960-168-62-76.</w:t>
                  </w:r>
                </w:p>
              </w:tc>
            </w:tr>
          </w:tbl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7631" w:rsidRPr="007B23C4" w:rsidTr="00D96136">
        <w:trPr>
          <w:trHeight w:val="3542"/>
        </w:trPr>
        <w:tc>
          <w:tcPr>
            <w:tcW w:w="425" w:type="dxa"/>
            <w:shd w:val="clear" w:color="auto" w:fill="auto"/>
            <w:vAlign w:val="center"/>
          </w:tcPr>
          <w:p w:rsidR="00F57631" w:rsidRPr="007B23C4" w:rsidRDefault="00F57631" w:rsidP="00F57631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7631" w:rsidRPr="007B23C4" w:rsidRDefault="00F57631" w:rsidP="00F57631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57631" w:rsidRPr="007B23C4" w:rsidRDefault="00F57631" w:rsidP="00F57631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57631" w:rsidRPr="00194E64" w:rsidRDefault="00F57631" w:rsidP="00F57631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Имущество должника, выставляемое на торги, состав и начальная цена лотов</w:t>
            </w:r>
          </w:p>
          <w:p w:rsidR="00F57631" w:rsidRPr="007B23C4" w:rsidRDefault="00F57631" w:rsidP="00F57631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F57631" w:rsidRDefault="00F57631" w:rsidP="00F5763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76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имущества, выставляемого на торги и начальная цена:</w:t>
            </w:r>
          </w:p>
          <w:p w:rsidR="00F57631" w:rsidRPr="00D96136" w:rsidRDefault="00F57631" w:rsidP="00F5763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6804"/>
              <w:gridCol w:w="1299"/>
            </w:tblGrid>
            <w:tr w:rsidR="00F57631" w:rsidTr="00D96136">
              <w:tc>
                <w:tcPr>
                  <w:tcW w:w="596" w:type="dxa"/>
                  <w:vAlign w:val="center"/>
                </w:tcPr>
                <w:p w:rsidR="00F57631" w:rsidRPr="00965CD3" w:rsidRDefault="00F57631" w:rsidP="00F5763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№ л</w:t>
                  </w:r>
                  <w:r w:rsidRPr="00965CD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ота</w:t>
                  </w:r>
                </w:p>
              </w:tc>
              <w:tc>
                <w:tcPr>
                  <w:tcW w:w="6804" w:type="dxa"/>
                  <w:vAlign w:val="center"/>
                </w:tcPr>
                <w:p w:rsidR="00F57631" w:rsidRPr="00965CD3" w:rsidRDefault="00F57631" w:rsidP="00F5763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Состав л</w:t>
                  </w:r>
                  <w:r w:rsidRPr="00965CD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ота</w:t>
                  </w:r>
                </w:p>
              </w:tc>
              <w:tc>
                <w:tcPr>
                  <w:tcW w:w="1299" w:type="dxa"/>
                  <w:vAlign w:val="center"/>
                </w:tcPr>
                <w:p w:rsidR="00F57631" w:rsidRPr="003607A5" w:rsidRDefault="00F57631" w:rsidP="00F5763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3607A5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Начальная цена лота</w:t>
                  </w:r>
                </w:p>
              </w:tc>
            </w:tr>
            <w:tr w:rsidR="00F57631" w:rsidTr="00D96136">
              <w:tc>
                <w:tcPr>
                  <w:tcW w:w="596" w:type="dxa"/>
                  <w:vAlign w:val="center"/>
                </w:tcPr>
                <w:p w:rsidR="00F57631" w:rsidRPr="00F57631" w:rsidRDefault="00F57631" w:rsidP="00F5763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F5763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804" w:type="dxa"/>
                  <w:vAlign w:val="center"/>
                </w:tcPr>
                <w:p w:rsidR="00F57631" w:rsidRPr="00D96136" w:rsidRDefault="00F57631" w:rsidP="00F57631">
                  <w:pPr>
                    <w:jc w:val="both"/>
                    <w:rPr>
                      <w:rFonts w:ascii="Times New Roman" w:eastAsia="Times New Roman" w:hAnsi="Times New Roman" w:cs="Times New Roman"/>
                      <w:sz w:val="4"/>
                      <w:szCs w:val="4"/>
                      <w:lang w:eastAsia="ru-RU"/>
                    </w:rPr>
                  </w:pPr>
                </w:p>
                <w:tbl>
                  <w:tblPr>
                    <w:tblW w:w="6521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701"/>
                    <w:gridCol w:w="1134"/>
                    <w:gridCol w:w="2268"/>
                    <w:gridCol w:w="992"/>
                  </w:tblGrid>
                  <w:tr w:rsidR="00D96136" w:rsidRPr="005F245C" w:rsidTr="00D96136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>п</w:t>
                        </w:r>
                        <w:proofErr w:type="gramEnd"/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 xml:space="preserve">Наименование имущества, </w:t>
                        </w:r>
                      </w:p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 xml:space="preserve">Обременение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 xml:space="preserve">Начальная цена </w:t>
                        </w:r>
                      </w:p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(руб.)</w:t>
                        </w:r>
                      </w:p>
                    </w:tc>
                  </w:tr>
                  <w:tr w:rsidR="00D96136" w:rsidRPr="005F245C" w:rsidTr="00D96136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Земельный участок, площадь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 </w:t>
                        </w: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 </w:t>
                        </w: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846 +/- 19 </w:t>
                        </w:r>
                        <w:proofErr w:type="spellStart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кв</w:t>
                        </w:r>
                        <w:proofErr w:type="gramStart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, кадастровый номер 52:21:0000012:2167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000900230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D961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Договор ипотеки № 122 от 17.06.2009, заключенный с ОАО "Сбербанк России" (срок обременения: с 23.06.2009 по 10.06.2014). Договор ипотеки № 61 от 04.04.2013, заклю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 xml:space="preserve">ченный с ОАО "Сбербанк России" (срок обременения: </w:t>
                        </w: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1 707 600,00</w:t>
                        </w:r>
                      </w:p>
                    </w:tc>
                  </w:tr>
                  <w:tr w:rsidR="00D96136" w:rsidRPr="005F245C" w:rsidTr="00D96136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Земельный участок, площадь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 </w:t>
                        </w: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 </w:t>
                        </w:r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 xml:space="preserve">6437 +/- 67 </w:t>
                        </w:r>
                        <w:proofErr w:type="spellStart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кв</w:t>
                        </w:r>
                        <w:proofErr w:type="gramStart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5F245C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lang w:eastAsia="ru-RU"/>
                          </w:rPr>
                          <w:t>, кадастровый номер 52:21:0000012:2400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900445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D961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10.04.2013 по 27.11.2024).             Договор ипотеки № 122 от 17.06.2009, заключенный с ОАО "Сбербанк России" (срок обременения: с 23.06.2009 по 10.06.2014)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96136" w:rsidRPr="005F245C" w:rsidRDefault="00D96136" w:rsidP="00F034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</w:pPr>
                        <w:r w:rsidRPr="005F245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21 862 200,00</w:t>
                        </w:r>
                      </w:p>
                    </w:tc>
                  </w:tr>
                </w:tbl>
                <w:p w:rsidR="00F57631" w:rsidRPr="00D96136" w:rsidRDefault="00F57631" w:rsidP="00F57631">
                  <w:pPr>
                    <w:jc w:val="both"/>
                    <w:rPr>
                      <w:rFonts w:ascii="Times New Roman" w:eastAsia="Times New Roman" w:hAnsi="Times New Roman" w:cs="Times New Roman"/>
                      <w:sz w:val="4"/>
                      <w:szCs w:val="4"/>
                      <w:lang w:eastAsia="ru-RU"/>
                    </w:rPr>
                  </w:pPr>
                </w:p>
                <w:p w:rsidR="00F57631" w:rsidRPr="00D96136" w:rsidRDefault="00F57631" w:rsidP="00F57631">
                  <w:pPr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</w:pPr>
                </w:p>
              </w:tc>
              <w:tc>
                <w:tcPr>
                  <w:tcW w:w="1299" w:type="dxa"/>
                  <w:vAlign w:val="center"/>
                </w:tcPr>
                <w:p w:rsidR="00D96136" w:rsidRPr="00D96136" w:rsidRDefault="00D96136" w:rsidP="00D9613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9613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23 569 800,00</w:t>
                  </w:r>
                </w:p>
                <w:p w:rsidR="00F57631" w:rsidRDefault="00D96136" w:rsidP="00D96136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96136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руб.</w:t>
                  </w:r>
                </w:p>
              </w:tc>
            </w:tr>
          </w:tbl>
          <w:p w:rsidR="00F57631" w:rsidRPr="00D96136" w:rsidRDefault="00F57631" w:rsidP="00F5763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516BBC" w:rsidRDefault="00516BBC" w:rsidP="007B23C4">
      <w:pPr>
        <w:widowControl w:val="0"/>
        <w:shd w:val="clear" w:color="auto" w:fill="FFFFFF"/>
        <w:autoSpaceDE w:val="0"/>
        <w:autoSpaceDN w:val="0"/>
        <w:spacing w:after="0" w:line="288" w:lineRule="auto"/>
        <w:ind w:right="2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16BBC" w:rsidSect="00BB7321">
          <w:footerReference w:type="default" r:id="rId8"/>
          <w:pgSz w:w="11906" w:h="16838"/>
          <w:pgMar w:top="426" w:right="850" w:bottom="568" w:left="1701" w:header="708" w:footer="227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4"/>
        <w:gridCol w:w="851"/>
        <w:gridCol w:w="3544"/>
        <w:gridCol w:w="2127"/>
        <w:gridCol w:w="2643"/>
        <w:gridCol w:w="616"/>
      </w:tblGrid>
      <w:tr w:rsidR="007B23C4" w:rsidRPr="007B23C4" w:rsidTr="00763DAF">
        <w:trPr>
          <w:trHeight w:val="1558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Форма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проведения</w:t>
            </w: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 и форма предоставления предложений о цене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7B23C4" w:rsidRPr="00740A8A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Открытые торги в форме аукциона на повышение с использованием открытой формы представления предложений о цене лота.</w:t>
            </w:r>
          </w:p>
          <w:p w:rsidR="00740A8A" w:rsidRPr="00740A8A" w:rsidRDefault="00740A8A" w:rsidP="00740A8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признания первых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с единственным участником торгов,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первых торгов, организатор торгов принимает решени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о проведении </w:t>
            </w: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повторных торгов в форме открытого аукциона на повышение с использованием открытой формы представления предложений о цене по продаже лота.</w:t>
            </w:r>
          </w:p>
          <w:p w:rsidR="00740A8A" w:rsidRPr="00740A8A" w:rsidRDefault="00740A8A" w:rsidP="00740A8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</w:t>
            </w: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посредством публичного предложения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B23C4" w:rsidRPr="007B23C4" w:rsidTr="00763DAF">
        <w:trPr>
          <w:trHeight w:val="14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 xml:space="preserve">Нормативно-правовая база проведения </w:t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Продажа имущества должника путем проведения открытых торгов в форме аукциона осуществляется на основании: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- Федерального закона № 127- ФЗ «О несостоятельности (банкротстве)» от 26.10.2002 года (далее Закон о банкротстве);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Приказа Минэкономразвития России от 23.07.2015 N 495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России".</w:t>
            </w:r>
          </w:p>
        </w:tc>
      </w:tr>
      <w:tr w:rsidR="007B23C4" w:rsidRPr="007B23C4" w:rsidTr="00763DAF">
        <w:trPr>
          <w:trHeight w:val="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Организатор</w:t>
            </w: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br/>
              <w:t>торгов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62" w:rsidRPr="00206862" w:rsidRDefault="00206862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B245FD" w:rsidRPr="005278E6" w:rsidRDefault="00413CB0" w:rsidP="005278E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качестве организатора торгов выступает 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специализированн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ая 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аккредитованная при САУ «Континент» (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организация – общество с ограниченной ответственностью «Сервис Д» </w:t>
            </w:r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(ОГРН 1165275057144, ИНН/КПП 5249152508/524901001, 606000, Нижегородская обл., г. Дзержинск, Восточный промрайон Оргстекло, корпус 226, офис 73, реквизиты: </w:t>
            </w:r>
            <w:proofErr w:type="gramStart"/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№ 40702810518260001034 в ПАО «</w:t>
            </w:r>
            <w:proofErr w:type="spellStart"/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Саровбизнесбанк</w:t>
            </w:r>
            <w:proofErr w:type="spellEnd"/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№ 30101810422020000718</w:t>
            </w:r>
            <w:r w:rsid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5278E6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042202718</w:t>
            </w:r>
            <w:r w:rsid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.: 8-8313-31-00-63, 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servis</w:t>
            </w:r>
            <w:proofErr w:type="spellEnd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2016@</w:t>
            </w:r>
            <w:proofErr w:type="spellStart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  <w:r w:rsidR="00B245FD" w:rsidRPr="00527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:rsidR="007B23C4" w:rsidRDefault="00B245FD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оплаты: имущество должника.</w:t>
            </w:r>
          </w:p>
          <w:p w:rsidR="00206862" w:rsidRPr="00206862" w:rsidRDefault="00206862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rPr>
          <w:trHeight w:val="148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Место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>проведения</w:t>
            </w:r>
          </w:p>
          <w:p w:rsid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  <w:p w:rsidR="00194E64" w:rsidRPr="00194E64" w:rsidRDefault="00194E6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Оператор электронной площадки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63B30" w:rsidRPr="00042429" w:rsidRDefault="00263B30" w:rsidP="00263B30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2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проведения торгов - электронная торговая площадка, аккредитованная при САУ «Континент» (Саморегулируемая организация).</w:t>
            </w:r>
          </w:p>
          <w:p w:rsidR="00263B30" w:rsidRPr="00042429" w:rsidRDefault="00263B30" w:rsidP="00263B30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открытых торгов в электронной форме организатор торгов заключает договор о проведении открытых торгов в электронной форме с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ператором электронной площадки, </w:t>
            </w: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соответствующий требованиям Приказа Министерства экономического развития РФ от 23 июля 2015 года № 495.</w:t>
            </w:r>
          </w:p>
          <w:p w:rsidR="007B23C4" w:rsidRPr="007B23C4" w:rsidRDefault="00263B30" w:rsidP="00263B3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оплаты: имущество должника.</w:t>
            </w:r>
          </w:p>
        </w:tc>
      </w:tr>
      <w:tr w:rsidR="007B23C4" w:rsidRPr="007B23C4" w:rsidTr="00D96136">
        <w:trPr>
          <w:trHeight w:val="810"/>
        </w:trPr>
        <w:tc>
          <w:tcPr>
            <w:tcW w:w="425" w:type="dxa"/>
            <w:shd w:val="clear" w:color="auto" w:fill="FFFFFF" w:themeFill="background1"/>
            <w:vAlign w:val="center"/>
          </w:tcPr>
          <w:p w:rsidR="007B23C4" w:rsidRPr="00FB6353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3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Сведения об оценке имущества,</w:t>
            </w:r>
          </w:p>
          <w:p w:rsidR="007B23C4" w:rsidRPr="00FB6353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выставляемого</w:t>
            </w:r>
            <w:proofErr w:type="gramEnd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 xml:space="preserve"> на торги</w:t>
            </w:r>
          </w:p>
        </w:tc>
        <w:tc>
          <w:tcPr>
            <w:tcW w:w="8930" w:type="dxa"/>
            <w:gridSpan w:val="4"/>
            <w:shd w:val="clear" w:color="auto" w:fill="FFFFFF" w:themeFill="background1"/>
            <w:vAlign w:val="center"/>
          </w:tcPr>
          <w:p w:rsidR="00622AA6" w:rsidRPr="00D05690" w:rsidRDefault="003841AB" w:rsidP="00D9613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Имущество</w:t>
            </w:r>
            <w:r w:rsidR="00D96136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(Лот № 1) </w:t>
            </w:r>
            <w:r w:rsidR="00D05690" w:rsidRPr="00D0569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выставляется на торги без проведения оценки. Начальная стоимость продажи указанного имущества определяется и устанавливается комитетом кредиторов АО «Дзержинское оргстекло».</w:t>
            </w:r>
          </w:p>
        </w:tc>
      </w:tr>
      <w:tr w:rsidR="007B23C4" w:rsidRPr="007B23C4" w:rsidTr="00763DAF">
        <w:trPr>
          <w:trHeight w:val="772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Сроки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проведения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позднее шести месяцев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утверждения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настоящего Положения организатор торгов обязан организовать торги, опубликовать сообщение о проведении торгов. Срок, в течение которого реализуется имущество, составляет один год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утверждения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настоящего Положения. </w:t>
            </w:r>
          </w:p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7B23C4" w:rsidRPr="007B23C4" w:rsidTr="00763DAF">
        <w:trPr>
          <w:trHeight w:val="112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Публикация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сообщения 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торгах</w:t>
            </w:r>
            <w:proofErr w:type="gramEnd"/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174346" w:rsidRPr="00174346" w:rsidRDefault="0017434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Организатор торгов в срок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не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позднее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чем за тридцать дней до даты проведения торгов</w:t>
            </w:r>
            <w:r w:rsidR="005278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обязан опубликовать сообщение о продаже имущества должника в порядке, установленном </w:t>
            </w: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статьей 28 Закона о банкротстве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официальном издании, определенном Правительством РФ – газете «Коммерсантъ». 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 xml:space="preserve">Сведения о проведении торгов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включаются в Единый федеральный реестр сведений о банкротстве и размещаются на сайте в сети Интернет – </w:t>
            </w:r>
            <w:hyperlink r:id="rId9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www</w:t>
              </w:r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fedresurs</w:t>
              </w:r>
              <w:proofErr w:type="spellEnd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174346" w:rsidRPr="00174346" w:rsidRDefault="0017434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7B23C4" w:rsidRPr="007B23C4" w:rsidTr="00763DAF">
        <w:trPr>
          <w:trHeight w:val="70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Содержание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 сообщения о </w:t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торгах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Сообщение о торгах должно быть подготовлено организатором торгов в соответствии с </w:t>
            </w:r>
            <w:r w:rsidRPr="007B23C4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требованиями пункта 10 статьи 110 Закона о банкротстве.</w:t>
            </w:r>
          </w:p>
          <w:p w:rsidR="006041B2" w:rsidRPr="006041B2" w:rsidRDefault="006041B2" w:rsidP="006041B2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информационном сообщении должны содержаться сведения, указанные в п.10 ст.110 ФЗ «О несостоятельности (банкротстве)»: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сведения о составе, характеристиках имущества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ознакомления с имуществом;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сведения о форме проведения торгов и форме представления предложений о цене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порядок, место, срок и время представления заявок на участие в торгах и предложений о цене имущества (даты и время начала представления указанных заявок и предложений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размер задатка, сроки и порядок внесения задатка, реквизиты счетов, на которые вносится задаток;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начальная цена продажи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величина повышения начальной цены продажи имущества ("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аукциона");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и критерии выявления победителя торгов;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дата, время и место подведения результатов торгов;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и срок заключения договора купли-продажи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сроки платежей, реквизиты счетов, на которые вносятся платежи;</w:t>
            </w:r>
          </w:p>
          <w:p w:rsid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сведения об организаторе торгов, его почтовый адрес, адрес электронной почты, номер контактного телефона.</w:t>
            </w:r>
          </w:p>
          <w:p w:rsidR="00602E36" w:rsidRPr="00602E36" w:rsidRDefault="00602E36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763DAF">
        <w:trPr>
          <w:trHeight w:val="522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Сведения 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 xml:space="preserve">задатке </w:t>
            </w: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для</w:t>
            </w:r>
            <w:proofErr w:type="gramEnd"/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участия </w:t>
            </w: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</w:t>
            </w:r>
            <w:proofErr w:type="gramEnd"/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торгах</w:t>
            </w:r>
            <w:proofErr w:type="gramEnd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, сроки и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порядок его</w:t>
            </w: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внесения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t>Размер задатка для участия в торгах – 20 (Двадцать) процентов от начальной цены продажи имущества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внесения задатка на участие в торгах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в течение периода, указанного в сообщении о проведении торгов по продаже имущества Должника. </w:t>
            </w:r>
          </w:p>
          <w:p w:rsidR="007B23C4" w:rsidRPr="007B23C4" w:rsidRDefault="007B23C4" w:rsidP="007B2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Внесение задатка на участие в торгах осуществляется путем безналичного перечисления 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денежных средств в валюте Российской Федерации на расчетный счет организатора торгов (при наличии специального отдельного банковского счета, открытого в соответствии с </w:t>
            </w:r>
            <w:hyperlink r:id="rId10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40.2</w:t>
              </w:r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постановления Пленума Высшего Арбитражного Суда Российской Федерации от 23.07.2009 N 60 "О некоторых вопросах, связанных с принятием Федерального закона от 30.12.2008 N 296-ФЗ "О внесении изменений в</w:t>
            </w:r>
            <w:proofErr w:type="gramEnd"/>
            <w:r w:rsidR="004F0B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закон "О несостоятельности (банкротстве)"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),  указанный в договоре о задатке, а также в сообщении о проведении торгов.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Заявитель вправе также направить задаток на счет, указанный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      </w: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Документом, подтверждающим внесение (оплату) задатка считается выписка из банка, обслуживающего счет организатора торгов. Представление заявителем платежных документов с отметкой об исполнении при этом во внимание не принимается. Перечисление задатка третьим лицом (лицами</w:t>
            </w:r>
            <w:r w:rsidR="00B557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) за заявителя не допускается.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Задаток возвращается в случаях: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торги признаны несостоявшимися;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заявитель, оплативший задаток, до момента подачи заявки на участие в торгах отказался от участия в них;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 заявитель, подавший заявку (признанный участником торгов), по результатам их проведения не был признан его победителем;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организатор торгов, руководствуясь статьей 448 Гражданского кодекса РФ, отказался от проведения торгов. 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 всех указанных случаях возврат задатка осуществляется в течение 5 рабочих дней с момента оформления и утверждения организатором торгов соответствующего протокола о торгах. Возврат задатков осуществляется в безналичном порядке путем перечисления денежных средств, в размере внесенного заявителем задатка, на счет заявителя, указанный в договоре о задатке.</w:t>
            </w:r>
          </w:p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763DAF">
        <w:trPr>
          <w:trHeight w:val="7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Требование к заявке на участие в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 торгах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Срок представления заявок на участие в торгах в форме аукциона должен составлять </w:t>
            </w:r>
            <w:r w:rsidRPr="007B23C4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eastAsia="ru-RU"/>
              </w:rPr>
              <w:t>не менее чем двадцать пять рабочих дней</w:t>
            </w: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со дня опубликования и размещения сообщения о проведении торгов.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Заявка на участие в торгах оформляется в соответствии с требованиями, установленными 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пунктом 11 статьи 110 Закона о банкротстве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352F46" w:rsidRPr="00352F46" w:rsidRDefault="00352F4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наименование, организационно-правовая форма, место нахождения, почтовый адрес заявителя (для юридического лица);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отчество, паспортные данные, сведения о месте жительства заявителя (для физического лица);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контактного телефона, адрес электронной почты заявителя.</w:t>
            </w:r>
          </w:p>
          <w:p w:rsidR="00352F46" w:rsidRDefault="00352F46" w:rsidP="00B97E0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</w:t>
            </w:r>
            <w:r w:rsidR="00B97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конкурсный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управляющий.</w:t>
            </w:r>
          </w:p>
          <w:p w:rsidR="00602E36" w:rsidRPr="00602E36" w:rsidRDefault="00602E36" w:rsidP="00B97E0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763DAF">
        <w:trPr>
          <w:trHeight w:val="552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Документы, прилагаемые к заявке на участие в торгах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602E36" w:rsidRPr="00602E36" w:rsidRDefault="00602E36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 заявке на участие в торгах должны прилагаться копии следующих документов:</w:t>
            </w:r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</w:t>
            </w:r>
            <w:hyperlink r:id="rId11" w:history="1">
              <w:r w:rsidRPr="003F349B">
                <w:rPr>
                  <w:rStyle w:val="a6"/>
                  <w:rFonts w:ascii="Times New Roman" w:eastAsia="Times New Roman" w:hAnsi="Times New Roman" w:cs="Times New Roman"/>
                  <w:bCs/>
                  <w:color w:val="auto"/>
                  <w:sz w:val="18"/>
                  <w:szCs w:val="18"/>
                  <w:u w:val="none"/>
                  <w:lang w:eastAsia="ru-RU"/>
                </w:rPr>
                <w:t>документы</w:t>
              </w:r>
            </w:hyperlink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proofErr w:type="gramEnd"/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документ, подтверждающий полномочия лица на осуществление действий от имени заявителя.</w:t>
            </w:r>
          </w:p>
          <w:p w:rsidR="00352F46" w:rsidRPr="003F349B" w:rsidRDefault="001F5A68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Указанные документы </w:t>
            </w:r>
            <w:proofErr w:type="gramStart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являются дополнительными и их непредставление не влечет</w:t>
            </w:r>
            <w:proofErr w:type="gramEnd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отказа в допуске к участию в торгах.</w:t>
            </w:r>
          </w:p>
          <w:p w:rsidR="00352F46" w:rsidRDefault="00352F4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Документы, прилагаемые к заявке, представляются в форме электронных документов, подписанных электронной подписью заявителя.</w:t>
            </w:r>
          </w:p>
          <w:p w:rsidR="00602E36" w:rsidRPr="00602E36" w:rsidRDefault="00602E3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763DAF">
        <w:trPr>
          <w:trHeight w:val="255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Порядок определения участников 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Определение участников торгов осуществляется организатором торгов в соответствии с положениями </w:t>
            </w:r>
            <w:hyperlink r:id="rId12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статьи 110</w:t>
              </w:r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Закона о несостоятельности (банкротстве).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Организатор торгов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 оператору электронной площадки в день его подписания.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Законом о несостоятельности (банкротстве) и указанным в сообщении о проведении торгов.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(последнее - при наличии)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оснований принятого решения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отказе в допуске заявителя к участию в торгах.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Заявители, допущенные к участию в торгах, признаются участниками торгов.</w:t>
            </w:r>
          </w:p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763DAF">
        <w:trPr>
          <w:trHeight w:val="96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194E64" w:rsidRDefault="007B23C4" w:rsidP="00194E6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Отмена </w:t>
            </w:r>
          </w:p>
          <w:p w:rsidR="007B23C4" w:rsidRPr="00194E64" w:rsidRDefault="007B23C4" w:rsidP="00194E6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02E36" w:rsidRDefault="007B23C4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Объявленные торги, в соответствии с настоящим положением, могут быть отменены решением организатора торгов с обязательным размещением информации об отмене торгов на электронной площадке и в Едином федеральном реестре сведений о банкротстве (ЕФРСБ) 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позднее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чем затри календарных дня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даты проведения торгов (в соответствии с частью 4 статьи 448 Гражданского кодекса РФ).</w:t>
            </w:r>
          </w:p>
          <w:p w:rsidR="00206862" w:rsidRPr="00206862" w:rsidRDefault="00206862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Порядок проведения 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Порядок проведения торгов в электронной форме при продаже имущества Должника, правила взаимодействия организатор торгов, оператора электронной площадки, а также лиц, заинтересованных в регистрации на электронной площадке, лиц, представляющих заявки на участие в аукционе, участников аукциона в процессе их организации и проведения регулируются Законом о банкротстве и Приказом Минэкономразвития России от 23.07.2015 N 495 «Об утверждении Порядка проведения торгов в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электроннойформе</w:t>
            </w:r>
            <w:proofErr w:type="spellEnd"/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банкротстве», а так же регламентом проведения электронных торгов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оператора электронной площадки.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открытых торгах могут принимать участие только заявители, признанные участниками торгов.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Открытые торги проводятся на электронной площадке в день и время, указанные в сообщении о проведении открытых торгов.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Торги проводятся путем повышения начальной цены продажи имущества должника на величину, равную «шагу аукциона».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«Шаг аукциона» составляет 5 (Пять) процентов от начальной цены продажи лота.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Победителем аукциона признается участник, предложивший </w:t>
            </w: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наиболее высокую цену за лот.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о признании участника торгов победителем может быть обжаловано в порядке, установленном законодательством Российской Федерации.</w:t>
            </w:r>
          </w:p>
          <w:p w:rsidR="00602E36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случае если не были представлены заявки на участие в торгах или к участию в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торгах был допущен только один участник, организатор торгов принимает решение о </w:t>
            </w: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признании торгов несостоявшимися. 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rPr>
          <w:trHeight w:val="1231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</w:pPr>
          </w:p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Оформление</w:t>
            </w: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br/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итогов</w:t>
            </w:r>
          </w:p>
          <w:p w:rsidR="007B23C4" w:rsidRPr="007B23C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>проведения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br/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результатам проведения торгов оператором электронной площадки формируется и направляется организатору торгов проект протокола о результатах проведения торгов или решения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Организатор торгов рассматривает, подписывает и направляет оператору электронной площадки протокол о результатах проведения торгов или решение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602E36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размещаются оператором электронной площадки на электронной площадке.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rPr>
          <w:trHeight w:val="27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Порядок и срок заключения договора купли-продажи имущества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пяти дней с момента получения от организатора торгов протокола о результатах проведения торгов (либо решения о признании торгов несостоявшимися, в случае заключения договора купли-продажи с единственным участником торгов)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Победитель торгов в течение пяти рабочих дней с момента его получения обязан подписать данный договор и один экземпляр направить в адрес конкурсного управляющего.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Обязательными условиями договора купли-продажи имущества являются: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имуществе, его составе, характеристиках, описание имущества;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продажи имущества;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и срок передачи имущества покупателю;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предусмотренные законодательством Российской Федерации условия.</w:t>
            </w:r>
          </w:p>
          <w:p w:rsidR="000E59A7" w:rsidRDefault="007B23C4" w:rsidP="00206862">
            <w:pPr>
              <w:widowControl w:val="0"/>
              <w:snapToGri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имущества производится в размере, предложенной покупателем цены приобретения имущества, в течение 30 календарных дней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на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основной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расчетный счет АО «Дзержинское оргстекло» по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реквизитам, указанным </w:t>
            </w:r>
            <w:r w:rsid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договоре купли-продажи и </w:t>
            </w:r>
            <w:r w:rsidR="00DE14CD" w:rsidRP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сообщении о проведении </w:t>
            </w:r>
            <w:r w:rsidR="00DE14CD" w:rsidRP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торгов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06862" w:rsidRPr="00206862" w:rsidRDefault="00206862" w:rsidP="00206862">
            <w:pPr>
              <w:widowControl w:val="0"/>
              <w:snapToGri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rPr>
          <w:trHeight w:val="55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Организация повторных торгов 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признания первых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с единственным участником торгов,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первых торгов, организатор торгов принимает решение о проведении повторных торгов.</w:t>
            </w:r>
          </w:p>
          <w:p w:rsidR="007B23C4" w:rsidRPr="007B23C4" w:rsidRDefault="007B23C4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Повторные торги проводятся в том же порядке, что и первые торги. </w:t>
            </w:r>
          </w:p>
          <w:p w:rsidR="000E59A7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Начальная цена продажи имущества должника на повторных торгах устанавливается 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 десять процентов ниже от начальной цены продажи имущества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должника, установленной в соответствии с настоящим Положением на первых торгах.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763DAF">
        <w:trPr>
          <w:trHeight w:val="55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Организация торгов в форме публичного предложения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ФЗ «О несостоятельности (банкротстве)», указываются величина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снижения начальной цены продажи имущества должника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срок, по истечении которого последовательно снижается указанная начальная цена. Начальная цена продажи имущества должника устанавливается в размере начальной цены, указанной в сообщении о продаже имущества должника на повторных торгах.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Величина снижения начальной цены продажи имущества – 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9F537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(Пять) процентов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Срок, по истечении которого последовательно снижается начальная цена – </w:t>
            </w:r>
            <w:r w:rsidR="00602E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="007D4E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календарных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дн</w:t>
            </w:r>
            <w:r w:rsidR="00263B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Минимальная цена продажи лота на торгах в форме публичного предложения («цена отсечения»): </w:t>
            </w:r>
            <w:r w:rsidR="008117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r w:rsidR="008117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ть) процентов от начальной цены продажи лота.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порядке, установленном статьей 110 ФЗ «О несостоятельности (банкротстве)».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сообщении о продаже имущества должника посредством публичного предложения.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0E59A7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определения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3841AB" w:rsidRPr="00664536" w:rsidTr="00763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709" w:type="dxa"/>
          <w:wAfter w:w="616" w:type="dxa"/>
          <w:cantSplit/>
        </w:trPr>
        <w:tc>
          <w:tcPr>
            <w:tcW w:w="4395" w:type="dxa"/>
            <w:gridSpan w:val="2"/>
            <w:shd w:val="clear" w:color="auto" w:fill="auto"/>
          </w:tcPr>
          <w:p w:rsidR="003841AB" w:rsidRPr="00664536" w:rsidRDefault="003841AB" w:rsidP="00516B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</w:tcPr>
          <w:p w:rsidR="003841AB" w:rsidRPr="00664536" w:rsidRDefault="003841AB" w:rsidP="00516BB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43" w:type="dxa"/>
            <w:shd w:val="clear" w:color="auto" w:fill="auto"/>
          </w:tcPr>
          <w:p w:rsidR="003841AB" w:rsidRPr="00664536" w:rsidRDefault="003841AB" w:rsidP="00516B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64536" w:rsidRDefault="00664536" w:rsidP="00664536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64536" w:rsidRDefault="00664536" w:rsidP="00664536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64536" w:rsidRDefault="00664536" w:rsidP="00664536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49BD" w:rsidRDefault="00626348" w:rsidP="00626348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Конкурсный управляющий</w:t>
      </w:r>
    </w:p>
    <w:p w:rsidR="00A649BD" w:rsidRDefault="00A649BD" w:rsidP="00626348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A12EC">
        <w:rPr>
          <w:rFonts w:ascii="Times New Roman" w:eastAsia="Calibri" w:hAnsi="Times New Roman" w:cs="Times New Roman"/>
          <w:sz w:val="18"/>
          <w:szCs w:val="18"/>
          <w:lang w:eastAsia="ru-RU"/>
        </w:rPr>
        <w:t>АО «Дзержинское оргстекло»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="00626348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 А.В</w:t>
      </w:r>
      <w:r w:rsidRPr="00AA12EC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="0062634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626348">
        <w:rPr>
          <w:rFonts w:ascii="Times New Roman" w:eastAsia="Calibri" w:hAnsi="Times New Roman" w:cs="Times New Roman"/>
          <w:sz w:val="18"/>
          <w:szCs w:val="18"/>
          <w:lang w:eastAsia="ru-RU"/>
        </w:rPr>
        <w:t>Мисливец</w:t>
      </w:r>
      <w:proofErr w:type="spellEnd"/>
    </w:p>
    <w:p w:rsidR="00A649BD" w:rsidRPr="00AA12EC" w:rsidRDefault="00A649BD" w:rsidP="00A64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649BD" w:rsidRPr="00AA12EC" w:rsidRDefault="00A649BD" w:rsidP="00A64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sectPr w:rsidR="00A649BD" w:rsidRPr="00AA12EC" w:rsidSect="00F57631">
      <w:type w:val="continuous"/>
      <w:pgSz w:w="11906" w:h="16838"/>
      <w:pgMar w:top="426" w:right="850" w:bottom="568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B0" w:rsidRDefault="00F267B0">
      <w:pPr>
        <w:spacing w:after="0" w:line="240" w:lineRule="auto"/>
      </w:pPr>
      <w:r>
        <w:separator/>
      </w:r>
    </w:p>
  </w:endnote>
  <w:endnote w:type="continuationSeparator" w:id="0">
    <w:p w:rsidR="00F267B0" w:rsidRDefault="00F2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076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D1287" w:rsidRPr="003F349B" w:rsidRDefault="006D1287">
        <w:pPr>
          <w:pStyle w:val="a3"/>
          <w:jc w:val="right"/>
          <w:rPr>
            <w:rFonts w:ascii="Times New Roman" w:hAnsi="Times New Roman" w:cs="Times New Roman"/>
          </w:rPr>
        </w:pPr>
        <w:r w:rsidRPr="003F349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F349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3F349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C617C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3F349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6D1287" w:rsidRDefault="006D12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B0" w:rsidRDefault="00F267B0">
      <w:pPr>
        <w:spacing w:after="0" w:line="240" w:lineRule="auto"/>
      </w:pPr>
      <w:r>
        <w:separator/>
      </w:r>
    </w:p>
  </w:footnote>
  <w:footnote w:type="continuationSeparator" w:id="0">
    <w:p w:rsidR="00F267B0" w:rsidRDefault="00F26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4"/>
    <w:rsid w:val="00005164"/>
    <w:rsid w:val="00022B66"/>
    <w:rsid w:val="00023775"/>
    <w:rsid w:val="00023A88"/>
    <w:rsid w:val="00025178"/>
    <w:rsid w:val="00035E46"/>
    <w:rsid w:val="00041476"/>
    <w:rsid w:val="00046CC9"/>
    <w:rsid w:val="0005085A"/>
    <w:rsid w:val="00057E55"/>
    <w:rsid w:val="000660B6"/>
    <w:rsid w:val="0007013A"/>
    <w:rsid w:val="00070793"/>
    <w:rsid w:val="000753E2"/>
    <w:rsid w:val="000877A9"/>
    <w:rsid w:val="00091106"/>
    <w:rsid w:val="00093366"/>
    <w:rsid w:val="00097F93"/>
    <w:rsid w:val="000B5565"/>
    <w:rsid w:val="000C7005"/>
    <w:rsid w:val="000E34C4"/>
    <w:rsid w:val="000E59A7"/>
    <w:rsid w:val="00103039"/>
    <w:rsid w:val="00107692"/>
    <w:rsid w:val="00120EB1"/>
    <w:rsid w:val="001367FC"/>
    <w:rsid w:val="00141AE0"/>
    <w:rsid w:val="00141D71"/>
    <w:rsid w:val="00141DEB"/>
    <w:rsid w:val="00160CDB"/>
    <w:rsid w:val="001652C8"/>
    <w:rsid w:val="00174346"/>
    <w:rsid w:val="00177374"/>
    <w:rsid w:val="0018080A"/>
    <w:rsid w:val="00181940"/>
    <w:rsid w:val="00184A32"/>
    <w:rsid w:val="0019144D"/>
    <w:rsid w:val="00192186"/>
    <w:rsid w:val="00194E64"/>
    <w:rsid w:val="001A2C7A"/>
    <w:rsid w:val="001A70DA"/>
    <w:rsid w:val="001C5D2F"/>
    <w:rsid w:val="001D12EF"/>
    <w:rsid w:val="001D4375"/>
    <w:rsid w:val="001D5845"/>
    <w:rsid w:val="001F5A68"/>
    <w:rsid w:val="00200300"/>
    <w:rsid w:val="00200687"/>
    <w:rsid w:val="0020201D"/>
    <w:rsid w:val="0020254E"/>
    <w:rsid w:val="00206862"/>
    <w:rsid w:val="002144D2"/>
    <w:rsid w:val="00222601"/>
    <w:rsid w:val="00233BA8"/>
    <w:rsid w:val="00250122"/>
    <w:rsid w:val="002521D2"/>
    <w:rsid w:val="00253155"/>
    <w:rsid w:val="002554D2"/>
    <w:rsid w:val="002606EF"/>
    <w:rsid w:val="00263B30"/>
    <w:rsid w:val="002809FF"/>
    <w:rsid w:val="0028120E"/>
    <w:rsid w:val="00287AD1"/>
    <w:rsid w:val="00296BE8"/>
    <w:rsid w:val="00297B2E"/>
    <w:rsid w:val="002C1F1C"/>
    <w:rsid w:val="002C57C7"/>
    <w:rsid w:val="002E16E8"/>
    <w:rsid w:val="002E672E"/>
    <w:rsid w:val="0030562F"/>
    <w:rsid w:val="003153A7"/>
    <w:rsid w:val="003368CB"/>
    <w:rsid w:val="00352F46"/>
    <w:rsid w:val="00361346"/>
    <w:rsid w:val="00361FCA"/>
    <w:rsid w:val="00370498"/>
    <w:rsid w:val="00373CF1"/>
    <w:rsid w:val="003841AB"/>
    <w:rsid w:val="00392726"/>
    <w:rsid w:val="003A12E4"/>
    <w:rsid w:val="003B1D12"/>
    <w:rsid w:val="003C617C"/>
    <w:rsid w:val="003D4FC0"/>
    <w:rsid w:val="003E4F05"/>
    <w:rsid w:val="003F0561"/>
    <w:rsid w:val="003F349B"/>
    <w:rsid w:val="003F37FD"/>
    <w:rsid w:val="003F5E04"/>
    <w:rsid w:val="004032E7"/>
    <w:rsid w:val="0040494D"/>
    <w:rsid w:val="00413CB0"/>
    <w:rsid w:val="00415AD2"/>
    <w:rsid w:val="00461EFC"/>
    <w:rsid w:val="004629D9"/>
    <w:rsid w:val="004737C7"/>
    <w:rsid w:val="00475262"/>
    <w:rsid w:val="00484848"/>
    <w:rsid w:val="0049173B"/>
    <w:rsid w:val="00492A50"/>
    <w:rsid w:val="00493595"/>
    <w:rsid w:val="0049521B"/>
    <w:rsid w:val="004A257C"/>
    <w:rsid w:val="004A5CC9"/>
    <w:rsid w:val="004A747B"/>
    <w:rsid w:val="004B1534"/>
    <w:rsid w:val="004B659E"/>
    <w:rsid w:val="004C3C88"/>
    <w:rsid w:val="004C5449"/>
    <w:rsid w:val="004D3AED"/>
    <w:rsid w:val="004D5D8C"/>
    <w:rsid w:val="004E5192"/>
    <w:rsid w:val="004E5B0D"/>
    <w:rsid w:val="004F0A3A"/>
    <w:rsid w:val="004F0B2B"/>
    <w:rsid w:val="004F53DB"/>
    <w:rsid w:val="004F7028"/>
    <w:rsid w:val="005167C9"/>
    <w:rsid w:val="00516BBC"/>
    <w:rsid w:val="00526AD7"/>
    <w:rsid w:val="005278E6"/>
    <w:rsid w:val="00542F6F"/>
    <w:rsid w:val="005505B5"/>
    <w:rsid w:val="00556A74"/>
    <w:rsid w:val="00562ABC"/>
    <w:rsid w:val="00564621"/>
    <w:rsid w:val="0058049A"/>
    <w:rsid w:val="00584829"/>
    <w:rsid w:val="005A6A6E"/>
    <w:rsid w:val="005B6C34"/>
    <w:rsid w:val="005D75D4"/>
    <w:rsid w:val="005E5522"/>
    <w:rsid w:val="005F28E5"/>
    <w:rsid w:val="005F56AA"/>
    <w:rsid w:val="005F7D11"/>
    <w:rsid w:val="00601553"/>
    <w:rsid w:val="00602E36"/>
    <w:rsid w:val="006041B2"/>
    <w:rsid w:val="00612365"/>
    <w:rsid w:val="00614B9B"/>
    <w:rsid w:val="00622AA6"/>
    <w:rsid w:val="0062326B"/>
    <w:rsid w:val="00626348"/>
    <w:rsid w:val="006372BD"/>
    <w:rsid w:val="006376A2"/>
    <w:rsid w:val="00643F7C"/>
    <w:rsid w:val="00651EAE"/>
    <w:rsid w:val="00664536"/>
    <w:rsid w:val="00665DD7"/>
    <w:rsid w:val="006850F5"/>
    <w:rsid w:val="00692828"/>
    <w:rsid w:val="006D1287"/>
    <w:rsid w:val="006D324F"/>
    <w:rsid w:val="006E40EF"/>
    <w:rsid w:val="006F71E0"/>
    <w:rsid w:val="00701C1A"/>
    <w:rsid w:val="007065E5"/>
    <w:rsid w:val="007148FE"/>
    <w:rsid w:val="00740A8A"/>
    <w:rsid w:val="00741A3B"/>
    <w:rsid w:val="00763DAF"/>
    <w:rsid w:val="00764D02"/>
    <w:rsid w:val="00767C09"/>
    <w:rsid w:val="00770FBE"/>
    <w:rsid w:val="00771F0B"/>
    <w:rsid w:val="00774121"/>
    <w:rsid w:val="007845EB"/>
    <w:rsid w:val="00785617"/>
    <w:rsid w:val="007876EC"/>
    <w:rsid w:val="0079347E"/>
    <w:rsid w:val="007A500D"/>
    <w:rsid w:val="007B23C4"/>
    <w:rsid w:val="007B5218"/>
    <w:rsid w:val="007B53FC"/>
    <w:rsid w:val="007C1565"/>
    <w:rsid w:val="007C5078"/>
    <w:rsid w:val="007D4E6A"/>
    <w:rsid w:val="007F7D66"/>
    <w:rsid w:val="008076A0"/>
    <w:rsid w:val="008117A0"/>
    <w:rsid w:val="00821F7F"/>
    <w:rsid w:val="008241B3"/>
    <w:rsid w:val="008256FB"/>
    <w:rsid w:val="00840D51"/>
    <w:rsid w:val="00861828"/>
    <w:rsid w:val="00871F84"/>
    <w:rsid w:val="0087371E"/>
    <w:rsid w:val="008818CB"/>
    <w:rsid w:val="00885560"/>
    <w:rsid w:val="008A7DB9"/>
    <w:rsid w:val="008B2E09"/>
    <w:rsid w:val="008B4506"/>
    <w:rsid w:val="008C00F2"/>
    <w:rsid w:val="008C578E"/>
    <w:rsid w:val="008D0A32"/>
    <w:rsid w:val="008D6B9F"/>
    <w:rsid w:val="008E57D3"/>
    <w:rsid w:val="008F341B"/>
    <w:rsid w:val="008F63C8"/>
    <w:rsid w:val="00905C44"/>
    <w:rsid w:val="00927A08"/>
    <w:rsid w:val="00927BC4"/>
    <w:rsid w:val="00933E33"/>
    <w:rsid w:val="00936ADE"/>
    <w:rsid w:val="0096391D"/>
    <w:rsid w:val="00966A4B"/>
    <w:rsid w:val="00994E3E"/>
    <w:rsid w:val="009B0BD5"/>
    <w:rsid w:val="009B5D88"/>
    <w:rsid w:val="009C5BD1"/>
    <w:rsid w:val="009E4683"/>
    <w:rsid w:val="009E4D13"/>
    <w:rsid w:val="009E7F5D"/>
    <w:rsid w:val="009F5374"/>
    <w:rsid w:val="009F54F3"/>
    <w:rsid w:val="00A146FB"/>
    <w:rsid w:val="00A1658B"/>
    <w:rsid w:val="00A21A4D"/>
    <w:rsid w:val="00A32E81"/>
    <w:rsid w:val="00A60804"/>
    <w:rsid w:val="00A649BD"/>
    <w:rsid w:val="00A84D03"/>
    <w:rsid w:val="00A92F46"/>
    <w:rsid w:val="00AA50A5"/>
    <w:rsid w:val="00AF3485"/>
    <w:rsid w:val="00AF4217"/>
    <w:rsid w:val="00AF4528"/>
    <w:rsid w:val="00AF50E9"/>
    <w:rsid w:val="00B000E7"/>
    <w:rsid w:val="00B24110"/>
    <w:rsid w:val="00B245FD"/>
    <w:rsid w:val="00B311A4"/>
    <w:rsid w:val="00B3185D"/>
    <w:rsid w:val="00B35394"/>
    <w:rsid w:val="00B557FA"/>
    <w:rsid w:val="00B564CD"/>
    <w:rsid w:val="00B8318E"/>
    <w:rsid w:val="00B923AB"/>
    <w:rsid w:val="00B96224"/>
    <w:rsid w:val="00B97E01"/>
    <w:rsid w:val="00BB7321"/>
    <w:rsid w:val="00BD1521"/>
    <w:rsid w:val="00BD177E"/>
    <w:rsid w:val="00BE20B3"/>
    <w:rsid w:val="00BF0DE1"/>
    <w:rsid w:val="00BF3C0E"/>
    <w:rsid w:val="00BF66A9"/>
    <w:rsid w:val="00C03720"/>
    <w:rsid w:val="00C10BC0"/>
    <w:rsid w:val="00C25F2A"/>
    <w:rsid w:val="00C31419"/>
    <w:rsid w:val="00C325B6"/>
    <w:rsid w:val="00C36D76"/>
    <w:rsid w:val="00C37410"/>
    <w:rsid w:val="00C40F9A"/>
    <w:rsid w:val="00C44377"/>
    <w:rsid w:val="00C46999"/>
    <w:rsid w:val="00C46E2F"/>
    <w:rsid w:val="00C61E11"/>
    <w:rsid w:val="00C65C4F"/>
    <w:rsid w:val="00C7220E"/>
    <w:rsid w:val="00CA0293"/>
    <w:rsid w:val="00CA24AD"/>
    <w:rsid w:val="00CA2AC0"/>
    <w:rsid w:val="00CA4BF6"/>
    <w:rsid w:val="00CA7108"/>
    <w:rsid w:val="00CC1B1A"/>
    <w:rsid w:val="00CC69AC"/>
    <w:rsid w:val="00CE21F3"/>
    <w:rsid w:val="00CE522A"/>
    <w:rsid w:val="00CF6AD7"/>
    <w:rsid w:val="00CF7E13"/>
    <w:rsid w:val="00CF7E35"/>
    <w:rsid w:val="00D01131"/>
    <w:rsid w:val="00D0520E"/>
    <w:rsid w:val="00D05690"/>
    <w:rsid w:val="00D1057F"/>
    <w:rsid w:val="00D105C8"/>
    <w:rsid w:val="00D1534B"/>
    <w:rsid w:val="00D157C4"/>
    <w:rsid w:val="00D35E6B"/>
    <w:rsid w:val="00D4777D"/>
    <w:rsid w:val="00D6270D"/>
    <w:rsid w:val="00D71998"/>
    <w:rsid w:val="00D73C5B"/>
    <w:rsid w:val="00D96136"/>
    <w:rsid w:val="00D963AB"/>
    <w:rsid w:val="00D96DC7"/>
    <w:rsid w:val="00DA004E"/>
    <w:rsid w:val="00DD0442"/>
    <w:rsid w:val="00DD75B6"/>
    <w:rsid w:val="00DE14CD"/>
    <w:rsid w:val="00DE6494"/>
    <w:rsid w:val="00DF0DD0"/>
    <w:rsid w:val="00DF2EE4"/>
    <w:rsid w:val="00DF3FC2"/>
    <w:rsid w:val="00E16648"/>
    <w:rsid w:val="00E33BE6"/>
    <w:rsid w:val="00E33E75"/>
    <w:rsid w:val="00E442B5"/>
    <w:rsid w:val="00E45F88"/>
    <w:rsid w:val="00E7444B"/>
    <w:rsid w:val="00E8577C"/>
    <w:rsid w:val="00E94D3A"/>
    <w:rsid w:val="00EA2BB5"/>
    <w:rsid w:val="00EA781C"/>
    <w:rsid w:val="00EE02D9"/>
    <w:rsid w:val="00EE1A5A"/>
    <w:rsid w:val="00EE60A3"/>
    <w:rsid w:val="00EF3083"/>
    <w:rsid w:val="00EF6A53"/>
    <w:rsid w:val="00F04270"/>
    <w:rsid w:val="00F04A54"/>
    <w:rsid w:val="00F0702E"/>
    <w:rsid w:val="00F16B8F"/>
    <w:rsid w:val="00F267B0"/>
    <w:rsid w:val="00F45D29"/>
    <w:rsid w:val="00F472FA"/>
    <w:rsid w:val="00F47B5B"/>
    <w:rsid w:val="00F57631"/>
    <w:rsid w:val="00F6182F"/>
    <w:rsid w:val="00F62A11"/>
    <w:rsid w:val="00F66C60"/>
    <w:rsid w:val="00F861C0"/>
    <w:rsid w:val="00FA23AA"/>
    <w:rsid w:val="00FA74E3"/>
    <w:rsid w:val="00FB6353"/>
    <w:rsid w:val="00FC046B"/>
    <w:rsid w:val="00FC0EDA"/>
    <w:rsid w:val="00FC3289"/>
    <w:rsid w:val="00FD0704"/>
    <w:rsid w:val="00FD2346"/>
    <w:rsid w:val="00FD2D78"/>
    <w:rsid w:val="00FD6E79"/>
    <w:rsid w:val="00FE1039"/>
    <w:rsid w:val="00FE1EE3"/>
    <w:rsid w:val="00FE2719"/>
    <w:rsid w:val="00FE2D62"/>
    <w:rsid w:val="00FE33FE"/>
    <w:rsid w:val="00FF31AA"/>
    <w:rsid w:val="00FF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3C4"/>
  </w:style>
  <w:style w:type="table" w:styleId="a5">
    <w:name w:val="Table Grid"/>
    <w:basedOn w:val="a1"/>
    <w:uiPriority w:val="59"/>
    <w:rsid w:val="007B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F5A6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9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349B"/>
  </w:style>
  <w:style w:type="character" w:styleId="ab">
    <w:name w:val="FollowedHyperlink"/>
    <w:basedOn w:val="a0"/>
    <w:uiPriority w:val="99"/>
    <w:semiHidden/>
    <w:unhideWhenUsed/>
    <w:rsid w:val="004A5CC9"/>
    <w:rPr>
      <w:color w:val="800080"/>
      <w:u w:val="single"/>
    </w:rPr>
  </w:style>
  <w:style w:type="paragraph" w:customStyle="1" w:styleId="font5">
    <w:name w:val="font5"/>
    <w:basedOn w:val="a"/>
    <w:rsid w:val="004A5C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7">
    <w:name w:val="xl6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9">
    <w:name w:val="xl6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4">
    <w:name w:val="xl7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0">
    <w:name w:val="xl8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1">
    <w:name w:val="xl8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9">
    <w:name w:val="xl8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0">
    <w:name w:val="xl9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1">
    <w:name w:val="xl9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3">
    <w:name w:val="xl9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6">
    <w:name w:val="xl10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7">
    <w:name w:val="xl10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8">
    <w:name w:val="xl10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9">
    <w:name w:val="xl109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1">
    <w:name w:val="xl11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5">
    <w:name w:val="xl11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7">
    <w:name w:val="xl11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8">
    <w:name w:val="xl118"/>
    <w:basedOn w:val="a"/>
    <w:rsid w:val="00DE6494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0">
    <w:name w:val="xl12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2">
    <w:name w:val="xl122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4">
    <w:name w:val="xl12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7">
    <w:name w:val="xl12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0">
    <w:name w:val="xl13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1">
    <w:name w:val="xl13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2">
    <w:name w:val="xl14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47">
    <w:name w:val="xl14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9">
    <w:name w:val="xl14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2">
    <w:name w:val="xl15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4">
    <w:name w:val="xl15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5">
    <w:name w:val="xl15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6">
    <w:name w:val="xl15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2">
    <w:name w:val="xl16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4">
    <w:name w:val="xl16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DE64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9">
    <w:name w:val="xl16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0">
    <w:name w:val="xl17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1">
    <w:name w:val="xl17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73">
    <w:name w:val="xl17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74">
    <w:name w:val="xl17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5">
    <w:name w:val="xl17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6">
    <w:name w:val="xl176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7">
    <w:name w:val="xl17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8">
    <w:name w:val="xl17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2">
    <w:name w:val="xl18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3">
    <w:name w:val="xl18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4">
    <w:name w:val="xl18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5">
    <w:name w:val="xl18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6">
    <w:name w:val="xl18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7">
    <w:name w:val="xl18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8">
    <w:name w:val="xl18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9">
    <w:name w:val="xl18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0">
    <w:name w:val="xl190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1">
    <w:name w:val="xl19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2">
    <w:name w:val="xl19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3">
    <w:name w:val="xl19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4">
    <w:name w:val="xl19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5">
    <w:name w:val="xl19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6">
    <w:name w:val="xl19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7">
    <w:name w:val="xl19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8">
    <w:name w:val="xl19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9">
    <w:name w:val="xl19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0">
    <w:name w:val="xl20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1">
    <w:name w:val="xl201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2">
    <w:name w:val="xl202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3">
    <w:name w:val="xl203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4">
    <w:name w:val="xl204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5">
    <w:name w:val="xl205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6">
    <w:name w:val="xl206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7">
    <w:name w:val="xl207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8">
    <w:name w:val="xl20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3C4"/>
  </w:style>
  <w:style w:type="table" w:styleId="a5">
    <w:name w:val="Table Grid"/>
    <w:basedOn w:val="a1"/>
    <w:uiPriority w:val="59"/>
    <w:rsid w:val="007B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F5A6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9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349B"/>
  </w:style>
  <w:style w:type="character" w:styleId="ab">
    <w:name w:val="FollowedHyperlink"/>
    <w:basedOn w:val="a0"/>
    <w:uiPriority w:val="99"/>
    <w:semiHidden/>
    <w:unhideWhenUsed/>
    <w:rsid w:val="004A5CC9"/>
    <w:rPr>
      <w:color w:val="800080"/>
      <w:u w:val="single"/>
    </w:rPr>
  </w:style>
  <w:style w:type="paragraph" w:customStyle="1" w:styleId="font5">
    <w:name w:val="font5"/>
    <w:basedOn w:val="a"/>
    <w:rsid w:val="004A5C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7">
    <w:name w:val="xl6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9">
    <w:name w:val="xl6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4">
    <w:name w:val="xl7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0">
    <w:name w:val="xl8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1">
    <w:name w:val="xl8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9">
    <w:name w:val="xl8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0">
    <w:name w:val="xl9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1">
    <w:name w:val="xl9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3">
    <w:name w:val="xl9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6">
    <w:name w:val="xl10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7">
    <w:name w:val="xl10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8">
    <w:name w:val="xl10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9">
    <w:name w:val="xl109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1">
    <w:name w:val="xl11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5">
    <w:name w:val="xl11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7">
    <w:name w:val="xl11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8">
    <w:name w:val="xl118"/>
    <w:basedOn w:val="a"/>
    <w:rsid w:val="00DE6494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0">
    <w:name w:val="xl12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2">
    <w:name w:val="xl122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4">
    <w:name w:val="xl12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7">
    <w:name w:val="xl12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0">
    <w:name w:val="xl13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1">
    <w:name w:val="xl13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2">
    <w:name w:val="xl14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47">
    <w:name w:val="xl14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9">
    <w:name w:val="xl14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2">
    <w:name w:val="xl15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4">
    <w:name w:val="xl15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5">
    <w:name w:val="xl15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6">
    <w:name w:val="xl15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2">
    <w:name w:val="xl16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4">
    <w:name w:val="xl16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DE64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9">
    <w:name w:val="xl16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0">
    <w:name w:val="xl17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1">
    <w:name w:val="xl17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73">
    <w:name w:val="xl17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74">
    <w:name w:val="xl17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5">
    <w:name w:val="xl17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6">
    <w:name w:val="xl176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7">
    <w:name w:val="xl17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8">
    <w:name w:val="xl17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2">
    <w:name w:val="xl18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3">
    <w:name w:val="xl18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4">
    <w:name w:val="xl18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5">
    <w:name w:val="xl18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6">
    <w:name w:val="xl18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7">
    <w:name w:val="xl18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8">
    <w:name w:val="xl18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9">
    <w:name w:val="xl18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0">
    <w:name w:val="xl190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1">
    <w:name w:val="xl19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2">
    <w:name w:val="xl19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3">
    <w:name w:val="xl19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4">
    <w:name w:val="xl19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5">
    <w:name w:val="xl19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6">
    <w:name w:val="xl19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7">
    <w:name w:val="xl19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8">
    <w:name w:val="xl19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9">
    <w:name w:val="xl19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0">
    <w:name w:val="xl20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1">
    <w:name w:val="xl201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2">
    <w:name w:val="xl202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3">
    <w:name w:val="xl203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4">
    <w:name w:val="xl204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5">
    <w:name w:val="xl205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6">
    <w:name w:val="xl206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7">
    <w:name w:val="xl207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8">
    <w:name w:val="xl20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45CBED8DD2E7CD7E05C4FCECB4C53C00D60FA96342490BC19D141B295E161ED9A9DAAD204f2AD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B176FC7A7EAC1DA842A93E84A81B9F4149310EDD4A0E6BF8781BAA08K6D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F0A093297D872C0490F9D8A65E2C87B6299D1CBF594CF7D7F36D85F24AB6CCF16B15A8F361EE398w008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dresur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B196-EDDB-41A3-AAE7-F575B0A6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3799</Words>
  <Characters>21658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2021-04-26T12:02:00Z</cp:lastPrinted>
  <dcterms:created xsi:type="dcterms:W3CDTF">2021-02-05T13:22:00Z</dcterms:created>
  <dcterms:modified xsi:type="dcterms:W3CDTF">2021-04-26T12:56:00Z</dcterms:modified>
</cp:coreProperties>
</file>