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F18A" w14:textId="4995479E" w:rsidR="009247FF" w:rsidRPr="00791681" w:rsidRDefault="001F669B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июня 2016 г. по делу №А40-66603/16-44-111 Б конкурсным управляющим (ликвидатором) </w:t>
      </w:r>
      <w:r w:rsidRPr="005208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«Национальным Корпоративным Банком» (акционерное общество) («НАЦКОРПБАНК» (АО))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123056, Москва,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Малый 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>Тишинский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переулок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, дом 23, строение 1,  ОГРН: 1027744002989, ИНН: 7744002821, КПП: 771001001)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5969F40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1F66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09528178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1F66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FD5CE84" w14:textId="77777777" w:rsidR="005C1A18" w:rsidRPr="00B3415F" w:rsidRDefault="005C1A18" w:rsidP="005C1A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1D60F0D" w14:textId="70BA86C4" w:rsidR="00D90119" w:rsidRPr="00C149D5" w:rsidRDefault="00D90119" w:rsidP="00D901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lang w:val="en-US"/>
        </w:rPr>
      </w:pPr>
      <w:r>
        <w:t>Лот 1 - Земельные участки - 12 028 +/- 960 кв. м, 17 732 +/- 1 165 кв. м, 48 038 +/- 1 918 кв. м, адрес: Смоленская обл., Гагаринский р-н, Баскаковское с/п, в границах ТСОО "Баскаково", с правой стороны а/д Гагарин-Баскаково, восточнее д. Плоское, кадастровые номера 67:03:0020201:979, 67:03:0020201:980, земли с/х назначения - производство с/х продукции, кадастровый номер 67:03:0020201:981,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разведки и добычи песчаных отложений, производства строительных материалов - 6 592 770,00 руб.</w:t>
      </w:r>
    </w:p>
    <w:p w14:paraId="38E5B512" w14:textId="1851421A" w:rsidR="001F669B" w:rsidRDefault="001F669B" w:rsidP="005C1A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Основные средства:</w:t>
      </w:r>
    </w:p>
    <w:p w14:paraId="3DA15159" w14:textId="5EC4FD12" w:rsidR="00D90119" w:rsidRDefault="00D90119" w:rsidP="00D901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2 - Архивный комплекс, cтойка операционистов, Московская обл., г. Видное - 416 083,04 руб.</w:t>
      </w:r>
    </w:p>
    <w:p w14:paraId="5FA76D51" w14:textId="6311C84B" w:rsidR="002A10C1" w:rsidRPr="002A10C1" w:rsidRDefault="002A10C1" w:rsidP="002A1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0C1">
        <w:rPr>
          <w:rFonts w:ascii="Times New Roman" w:hAnsi="Times New Roman" w:cs="Times New Roman"/>
          <w:sz w:val="24"/>
          <w:szCs w:val="24"/>
        </w:rPr>
        <w:t xml:space="preserve">      </w:t>
      </w:r>
      <w:r w:rsidRPr="002A10C1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Pr="002A10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A10C1">
        <w:rPr>
          <w:rFonts w:ascii="Times New Roman" w:hAnsi="Times New Roman" w:cs="Times New Roman"/>
          <w:b/>
          <w:bCs/>
          <w:sz w:val="24"/>
          <w:szCs w:val="24"/>
        </w:rPr>
        <w:t xml:space="preserve"> реализуется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ых </w:t>
      </w:r>
      <w:r w:rsidRPr="002A10C1">
        <w:rPr>
          <w:rFonts w:ascii="Times New Roman" w:hAnsi="Times New Roman" w:cs="Times New Roman"/>
          <w:b/>
          <w:bCs/>
          <w:sz w:val="24"/>
          <w:szCs w:val="24"/>
        </w:rPr>
        <w:t>участк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2A10C1">
        <w:rPr>
          <w:rFonts w:ascii="Times New Roman" w:hAnsi="Times New Roman" w:cs="Times New Roman"/>
          <w:b/>
          <w:bCs/>
          <w:sz w:val="24"/>
          <w:szCs w:val="24"/>
        </w:rPr>
        <w:t xml:space="preserve"> обладает преимущественным правом приобретения и, в случае его участия в торгах, земельны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A10C1">
        <w:rPr>
          <w:rFonts w:ascii="Times New Roman" w:hAnsi="Times New Roman" w:cs="Times New Roman"/>
          <w:b/>
          <w:bCs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b/>
          <w:bCs/>
          <w:sz w:val="24"/>
          <w:szCs w:val="24"/>
        </w:rPr>
        <w:t>ки</w:t>
      </w:r>
      <w:r w:rsidRPr="002A10C1">
        <w:rPr>
          <w:rFonts w:ascii="Times New Roman" w:hAnsi="Times New Roman" w:cs="Times New Roman"/>
          <w:b/>
          <w:bCs/>
          <w:sz w:val="24"/>
          <w:szCs w:val="24"/>
        </w:rPr>
        <w:t xml:space="preserve"> буд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2A10C1">
        <w:rPr>
          <w:rFonts w:ascii="Times New Roman" w:hAnsi="Times New Roman" w:cs="Times New Roman"/>
          <w:b/>
          <w:bCs/>
          <w:sz w:val="24"/>
          <w:szCs w:val="24"/>
        </w:rPr>
        <w:t>т продан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2A10C1">
        <w:rPr>
          <w:rFonts w:ascii="Times New Roman" w:hAnsi="Times New Roman" w:cs="Times New Roman"/>
          <w:b/>
          <w:bCs/>
          <w:sz w:val="24"/>
          <w:szCs w:val="24"/>
        </w:rPr>
        <w:t xml:space="preserve"> с учетом данного преимущественного права. 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5697C73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C149D5" w:rsidRPr="00C149D5">
        <w:rPr>
          <w:rFonts w:ascii="Times New Roman CYR" w:hAnsi="Times New Roman CYR" w:cs="Times New Roman CYR"/>
          <w:color w:val="000000"/>
        </w:rPr>
        <w:t xml:space="preserve">5 </w:t>
      </w:r>
      <w:r w:rsidR="00C149D5">
        <w:rPr>
          <w:rFonts w:ascii="Times New Roman CYR" w:hAnsi="Times New Roman CYR" w:cs="Times New Roman CYR"/>
          <w:color w:val="000000"/>
        </w:rPr>
        <w:t xml:space="preserve">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6A46E2E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C149D5">
        <w:rPr>
          <w:rFonts w:ascii="Times New Roman CYR" w:hAnsi="Times New Roman CYR" w:cs="Times New Roman CYR"/>
          <w:b/>
          <w:bCs/>
          <w:color w:val="000000"/>
        </w:rPr>
        <w:t>12 апреля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4FB7BE4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C149D5">
        <w:rPr>
          <w:rFonts w:ascii="Times New Roman CYR" w:hAnsi="Times New Roman CYR" w:cs="Times New Roman CYR"/>
          <w:b/>
          <w:bCs/>
          <w:color w:val="000000"/>
        </w:rPr>
        <w:t>12 апреля 2021</w:t>
      </w:r>
      <w:r w:rsidR="00C149D5" w:rsidRPr="00791681">
        <w:rPr>
          <w:b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Pr="00791681">
        <w:rPr>
          <w:b/>
        </w:rPr>
        <w:t xml:space="preserve"> </w:t>
      </w:r>
      <w:r w:rsidR="00C149D5">
        <w:rPr>
          <w:b/>
        </w:rPr>
        <w:t>31 мая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C149D5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Оператор ЭТП (далее – Оператор) обеспечивает проведение Торгов.</w:t>
      </w:r>
    </w:p>
    <w:p w14:paraId="50089E0A" w14:textId="107E40B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C149D5">
        <w:rPr>
          <w:b/>
          <w:bCs/>
          <w:color w:val="000000"/>
        </w:rPr>
        <w:t>02 марта 2021 г.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C149D5">
        <w:rPr>
          <w:b/>
          <w:bCs/>
          <w:color w:val="000000"/>
        </w:rPr>
        <w:t>19 апреля 2021 г.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505A3CFE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C149D5">
        <w:rPr>
          <w:b/>
          <w:color w:val="000000"/>
        </w:rPr>
        <w:t xml:space="preserve"> 2</w:t>
      </w:r>
      <w:r w:rsidRPr="00791681">
        <w:rPr>
          <w:color w:val="000000"/>
        </w:rPr>
        <w:t>, не реализованны</w:t>
      </w:r>
      <w:r w:rsidR="00C149D5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 1</w:t>
      </w:r>
      <w:r w:rsidR="00C149D5">
        <w:rPr>
          <w:b/>
          <w:color w:val="000000"/>
        </w:rPr>
        <w:t xml:space="preserve"> </w:t>
      </w:r>
      <w:r w:rsidRPr="00791681">
        <w:rPr>
          <w:color w:val="000000"/>
        </w:rPr>
        <w:t>выставляются на Торги ППП.</w:t>
      </w:r>
    </w:p>
    <w:p w14:paraId="2856BB37" w14:textId="46DCA76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>с</w:t>
      </w:r>
      <w:r w:rsidR="0081195A">
        <w:rPr>
          <w:b/>
          <w:bCs/>
          <w:color w:val="000000"/>
        </w:rPr>
        <w:t xml:space="preserve"> 03 июня </w:t>
      </w:r>
      <w:r w:rsidR="002643BE">
        <w:rPr>
          <w:b/>
        </w:rPr>
        <w:t>202</w:t>
      </w:r>
      <w:r w:rsidR="0081195A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81195A">
        <w:rPr>
          <w:b/>
          <w:bCs/>
          <w:color w:val="000000"/>
        </w:rPr>
        <w:t>25 сентября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81195A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71DACD1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81195A">
        <w:rPr>
          <w:b/>
          <w:bCs/>
          <w:color w:val="000000"/>
        </w:rPr>
        <w:t xml:space="preserve">03 июня </w:t>
      </w:r>
      <w:r w:rsidR="0081195A">
        <w:rPr>
          <w:b/>
        </w:rPr>
        <w:t>2021</w:t>
      </w:r>
      <w:r w:rsidR="0081195A" w:rsidRPr="00791681">
        <w:rPr>
          <w:b/>
        </w:rPr>
        <w:t xml:space="preserve"> г.</w:t>
      </w:r>
      <w:r w:rsidR="0081195A" w:rsidRPr="00791681">
        <w:rPr>
          <w:b/>
          <w:bCs/>
          <w:color w:val="000000"/>
        </w:rPr>
        <w:t xml:space="preserve"> </w:t>
      </w:r>
      <w:r w:rsidRPr="00791681">
        <w:rPr>
          <w:color w:val="000000"/>
        </w:rPr>
        <w:t>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3B146C6F" w14:textId="31B08CEC" w:rsidR="007741F7" w:rsidRPr="007741F7" w:rsidRDefault="007741F7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1:</w:t>
      </w:r>
    </w:p>
    <w:p w14:paraId="56EDF2E9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03 июня 2021 г. по 17 июля 2021 г. - в размере начальной цены продажи лота;</w:t>
      </w:r>
    </w:p>
    <w:p w14:paraId="018CC3B1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18 июля 2021 г. по 24 июля 2021 г. - в размере 91,00% от начальной цены продажи лота;</w:t>
      </w:r>
    </w:p>
    <w:p w14:paraId="103C181F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25 июля 2021 г. по 31 июля 2021 г. - в размере 82,00% от начальной цены продажи лота;</w:t>
      </w:r>
    </w:p>
    <w:p w14:paraId="6C76274A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01 августа 2021 г. по 07 августа 2021 г. - в размере 73,00% от начальной цены продажи лота;</w:t>
      </w:r>
    </w:p>
    <w:p w14:paraId="0BCE38E9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08 августа 2021 г. по 14 августа 2021 г. - в размере 64,00% от начальной цены продажи лота;</w:t>
      </w:r>
    </w:p>
    <w:p w14:paraId="0169F79F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15 августа 2021 г. по 21 августа 2021 г. - в размере 55,00% от начальной цены продажи лота;</w:t>
      </w:r>
    </w:p>
    <w:p w14:paraId="594D5259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22 августа 2021 г. по 28 августа 2021 г. - в размере 46,00% от начальной цены продажи лота;</w:t>
      </w:r>
    </w:p>
    <w:p w14:paraId="065CF408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29 августа 2021 г. по 04 сентября 2021 г. - в размере 37,00% от начальной цены продажи лота;</w:t>
      </w:r>
    </w:p>
    <w:p w14:paraId="370A91BA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05 сентября 2021 г. по 11 сентября 2021 г. - в размере 28,00% от начальной цены продажи лота;</w:t>
      </w:r>
    </w:p>
    <w:p w14:paraId="2B85569A" w14:textId="77777777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12 сентября 2021 г. по 18 сентября 2021 г. - в размере 19,00% от начальной цены продажи лота;</w:t>
      </w:r>
    </w:p>
    <w:p w14:paraId="5D1B16CB" w14:textId="377FA690" w:rsid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color w:val="000000"/>
          <w:sz w:val="24"/>
          <w:szCs w:val="24"/>
        </w:rPr>
        <w:t>с 19 сентября 2021 г. по 25 сентября 2021 г. - в размере 10,00%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25BAF4" w14:textId="786864E8" w:rsidR="007741F7" w:rsidRPr="007741F7" w:rsidRDefault="007741F7" w:rsidP="007741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41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2:</w:t>
      </w:r>
    </w:p>
    <w:p w14:paraId="2566613D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03 июня 2021 г. по 17 июля 2021 г. - в размере начальной цены продажи лота;</w:t>
      </w:r>
    </w:p>
    <w:p w14:paraId="63AD16BB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18 июля 2021 г. по 24 июля 2021 г. - в размере 90,10% от начальной цены продажи лота;</w:t>
      </w:r>
    </w:p>
    <w:p w14:paraId="024DFF45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25 июля 2021 г. по 31 июля 2021 г. - в размере 80,20% от начальной цены продажи лота;</w:t>
      </w:r>
    </w:p>
    <w:p w14:paraId="0546ACCC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01 августа 2021 г. по 07 августа 2021 г. - в размере 70,30% от начальной цены продажи лота;</w:t>
      </w:r>
    </w:p>
    <w:p w14:paraId="035FC078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08 августа 2021 г. по 14 августа 2021 г. - в размере 60,40% от начальной цены продажи лота;</w:t>
      </w:r>
    </w:p>
    <w:p w14:paraId="0B67621A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15 августа 2021 г. по 21 августа 2021 г. - в размере 50,50% от начальной цены продажи лота;</w:t>
      </w:r>
    </w:p>
    <w:p w14:paraId="182B319A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22 августа 2021 г. по 28 августа 2021 г. - в размере 40,60% от начальной цены продажи лота;</w:t>
      </w:r>
    </w:p>
    <w:p w14:paraId="4C1AAFAF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29 августа 2021 г. по 04 сентября 2021 г. - в размере 30,70% от начальной цены продажи лота;</w:t>
      </w:r>
    </w:p>
    <w:p w14:paraId="36D2B9DC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05 сентября 2021 г. по 11 сентября 2021 г. - в размере 20,80% от начальной цены продажи лота;</w:t>
      </w:r>
    </w:p>
    <w:p w14:paraId="4D30F0A8" w14:textId="77777777" w:rsidR="003441C7" w:rsidRPr="003441C7" w:rsidRDefault="003441C7" w:rsidP="003441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12 сентября 2021 г. по 18 сентября 2021 г. - в размере 10,90% от начальной цены продажи лота;</w:t>
      </w:r>
    </w:p>
    <w:p w14:paraId="61E45EAF" w14:textId="1D80B3BA" w:rsidR="007741F7" w:rsidRPr="00DC0A3A" w:rsidRDefault="003441C7" w:rsidP="009A02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441C7">
        <w:rPr>
          <w:rFonts w:ascii="Times New Roman" w:hAnsi="Times New Roman" w:cs="Times New Roman"/>
          <w:color w:val="000000"/>
          <w:sz w:val="24"/>
          <w:szCs w:val="24"/>
        </w:rPr>
        <w:t>с 19 сентября 2021 г. по 25 сентября 2021 г. - в размере 1,00% от начальной цены продажи лота.</w:t>
      </w:r>
    </w:p>
    <w:p w14:paraId="72B9DB0C" w14:textId="41648ED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366AF00" w14:textId="22335FDB" w:rsidR="00A675F8" w:rsidRPr="00A675F8" w:rsidRDefault="00A675F8" w:rsidP="00A675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675F8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Реализация лота </w:t>
      </w:r>
      <w:r w:rsidRPr="00A675F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675F8"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осуществляется с учетом ограничений круга участников торгов в отношении земельн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A675F8">
        <w:rPr>
          <w:rFonts w:ascii="Times New Roman" w:hAnsi="Times New Roman" w:cs="Times New Roman"/>
          <w:b/>
          <w:bCs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A675F8">
        <w:rPr>
          <w:rFonts w:ascii="Times New Roman" w:hAnsi="Times New Roman" w:cs="Times New Roman"/>
          <w:b/>
          <w:bCs/>
          <w:sz w:val="24"/>
          <w:szCs w:val="24"/>
        </w:rPr>
        <w:t xml:space="preserve"> из земель сельскохозяйственного назначения, </w:t>
      </w:r>
      <w:r w:rsidRPr="00A675F8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31403995" w:rsidR="005E4CB0" w:rsidRDefault="00102FAF" w:rsidP="00A675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675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д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A675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A675F8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 8, тел. +7 (495) 984-19-70, доб. 62-33; у ОТ: по лоту 1: </w:t>
      </w:r>
      <w:r w:rsidR="00A675F8" w:rsidRPr="00A675F8">
        <w:rPr>
          <w:rFonts w:ascii="Times New Roman" w:hAnsi="Times New Roman" w:cs="Times New Roman"/>
          <w:color w:val="000000"/>
          <w:sz w:val="24"/>
          <w:szCs w:val="24"/>
        </w:rPr>
        <w:t>mfrad@auction-house.ru 8(495) 234-04-00 (доб. 324/346)</w:t>
      </w:r>
      <w:r w:rsidR="00A675F8">
        <w:rPr>
          <w:rFonts w:ascii="Times New Roman" w:hAnsi="Times New Roman" w:cs="Times New Roman"/>
          <w:color w:val="000000"/>
          <w:sz w:val="24"/>
          <w:szCs w:val="24"/>
        </w:rPr>
        <w:t xml:space="preserve">, по лоту 2: </w:t>
      </w:r>
      <w:r w:rsidR="00A675F8" w:rsidRPr="00A675F8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</w:t>
      </w:r>
      <w:r w:rsidR="00A675F8">
        <w:rPr>
          <w:rFonts w:ascii="Times New Roman" w:hAnsi="Times New Roman" w:cs="Times New Roman"/>
          <w:color w:val="000000"/>
          <w:sz w:val="24"/>
          <w:szCs w:val="24"/>
        </w:rPr>
        <w:t xml:space="preserve">МСК </w:t>
      </w:r>
      <w:r w:rsidR="00A675F8" w:rsidRPr="00A675F8">
        <w:rPr>
          <w:rFonts w:ascii="Times New Roman" w:hAnsi="Times New Roman" w:cs="Times New Roman"/>
          <w:color w:val="000000"/>
          <w:sz w:val="24"/>
          <w:szCs w:val="24"/>
        </w:rPr>
        <w:t>в будние дни)</w:t>
      </w:r>
      <w:r w:rsidR="00A675F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675F8" w:rsidRPr="00A675F8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A675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5099D"/>
    <w:rsid w:val="001F039D"/>
    <w:rsid w:val="001F669B"/>
    <w:rsid w:val="002002A1"/>
    <w:rsid w:val="00243BE2"/>
    <w:rsid w:val="0026109D"/>
    <w:rsid w:val="002643BE"/>
    <w:rsid w:val="002A10C1"/>
    <w:rsid w:val="003441C7"/>
    <w:rsid w:val="00467D6B"/>
    <w:rsid w:val="004A3B01"/>
    <w:rsid w:val="005C1A18"/>
    <w:rsid w:val="005E4CB0"/>
    <w:rsid w:val="005F1F68"/>
    <w:rsid w:val="00662196"/>
    <w:rsid w:val="006A20DF"/>
    <w:rsid w:val="007229EA"/>
    <w:rsid w:val="007741F7"/>
    <w:rsid w:val="00791681"/>
    <w:rsid w:val="0081195A"/>
    <w:rsid w:val="00865FD7"/>
    <w:rsid w:val="009247FF"/>
    <w:rsid w:val="009A0269"/>
    <w:rsid w:val="00A675F8"/>
    <w:rsid w:val="00B015AA"/>
    <w:rsid w:val="00B07D8B"/>
    <w:rsid w:val="00B46A69"/>
    <w:rsid w:val="00B92635"/>
    <w:rsid w:val="00BC3590"/>
    <w:rsid w:val="00C11EFF"/>
    <w:rsid w:val="00C149D5"/>
    <w:rsid w:val="00CB7E08"/>
    <w:rsid w:val="00D62667"/>
    <w:rsid w:val="00D7592D"/>
    <w:rsid w:val="00D90119"/>
    <w:rsid w:val="00DC0A3A"/>
    <w:rsid w:val="00E1326B"/>
    <w:rsid w:val="00E614D3"/>
    <w:rsid w:val="00ED12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D940EAEE-3129-4D6E-BFFF-8F99D13F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17</cp:revision>
  <dcterms:created xsi:type="dcterms:W3CDTF">2019-07-23T07:40:00Z</dcterms:created>
  <dcterms:modified xsi:type="dcterms:W3CDTF">2021-02-19T12:42:00Z</dcterms:modified>
</cp:coreProperties>
</file>