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AE3A1" w14:textId="2B238A31" w:rsidR="00D02320" w:rsidRPr="00D02320" w:rsidRDefault="00D0232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23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№9:</w:t>
      </w:r>
    </w:p>
    <w:p w14:paraId="3D1A527D" w14:textId="0B608494" w:rsidR="005C1CDA" w:rsidRPr="00D02320" w:rsidRDefault="00D02320">
      <w:pPr>
        <w:rPr>
          <w:rFonts w:ascii="Times New Roman" w:hAnsi="Times New Roman" w:cs="Times New Roman"/>
          <w:sz w:val="24"/>
          <w:szCs w:val="24"/>
        </w:rPr>
      </w:pPr>
      <w:r w:rsidRPr="00D02320">
        <w:rPr>
          <w:rFonts w:ascii="Times New Roman" w:hAnsi="Times New Roman" w:cs="Times New Roman"/>
          <w:color w:val="000000"/>
          <w:sz w:val="24"/>
          <w:szCs w:val="24"/>
        </w:rPr>
        <w:t xml:space="preserve">1. Нежилое здание (административно-бытовое здание), общей площадью 1 500,8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 Кадастровый номер: 74:36:0517007:707 по адресу: г. Челябинск, ул. Калинина, д. 7;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Нежилое помещение (административно-бытовое здание), общей площадью 58,1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 Кадастровый номер: 74:36:0517007:715 по адресу: г. Челябинск, ул. Калинина, д. 7;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Земельный участок площадью 892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 Кадастровый номер: 74:36:0614005:66 по адресу г. Челябинск, ул. Калинина, д. 7;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 Право долгосрочной аренды земельного участка площадью 221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 Кадастровый номер: 74:36:0614005:67 по адресу: г. Челябинск, ул. Калинина, д. 7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В том числе относящиеся к объектам неотделимые улучшения по адресу: г. Челябинск, ул. Калинина, д. 7: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Железобетонное ограждение с металлическими воротами, разборное переносное;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Наружние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 xml:space="preserve"> сети водопровода;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Наружние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 xml:space="preserve"> сети канализации;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Наружние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 xml:space="preserve"> сети теплотрассы;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Благоустройство к зданию (скамейки, беседки);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Воздушно-тепловая завеса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Frico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 xml:space="preserve"> AC203CH;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Вывеска для здания;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Грузовой лифт, грузоподъемность 100 кг;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Интегрированная система безопасности (система контроля доступа и система видеонаблюдения);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Кабель ВОЛС между зданием ПАО «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Челябэнергосбыт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» по адресу: г. Челябинск, ул. Калинина,7 и АТС 265;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Кондиционер HITACHI RAS 08CH8/RAC 08CH8, кабинет главного инженера;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Кондиционер HITACHI RAS 08CH8/RAC 08CH8, приемная директора;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Кондиционер HITACHI RAS 14CH7/RAC 14CH7, кабинет директора;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Кондиционер KENTATSU 105;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Кондиционер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Mitsubishi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Electric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 xml:space="preserve"> PCA-RP100 KA\PU-P100YHA,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 403;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Локально вычислительная сеть;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Охранно-пожарная сигнализация;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Пандус на здание;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Система кондиционирования /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конд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 MITSUBIHI;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Система кондиционирования;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Система кондиционирования, 1 этаж касса;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Система кондиционирования,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 301;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Система видеонаблюдения (Монитор МР-14/2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улич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видеокам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./</w:t>
      </w:r>
      <w:proofErr w:type="gramEnd"/>
      <w:r w:rsidRPr="00D02320">
        <w:rPr>
          <w:rFonts w:ascii="Times New Roman" w:hAnsi="Times New Roman" w:cs="Times New Roman"/>
          <w:color w:val="000000"/>
          <w:sz w:val="24"/>
          <w:szCs w:val="24"/>
        </w:rPr>
        <w:t>регистратор);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Система кондиционирования,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 303;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Система кондиционирования,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>. 304;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Система кондиционирования, серверная;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Система эвакуационного освещения здания;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Сплит система </w:t>
      </w:r>
      <w:proofErr w:type="spellStart"/>
      <w:r w:rsidRPr="00D02320">
        <w:rPr>
          <w:rFonts w:ascii="Times New Roman" w:hAnsi="Times New Roman" w:cs="Times New Roman"/>
          <w:color w:val="000000"/>
          <w:sz w:val="24"/>
          <w:szCs w:val="24"/>
        </w:rPr>
        <w:t>General</w:t>
      </w:r>
      <w:proofErr w:type="spellEnd"/>
      <w:r w:rsidRPr="00D02320">
        <w:rPr>
          <w:rFonts w:ascii="Times New Roman" w:hAnsi="Times New Roman" w:cs="Times New Roman"/>
          <w:color w:val="000000"/>
          <w:sz w:val="24"/>
          <w:szCs w:val="24"/>
        </w:rPr>
        <w:t xml:space="preserve"> (Кондиционер);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Структурированная кабельная система здания;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- Узел учета тепла.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5. Здание гаража, без фундамента железобетонное по адресу: г. Челябинск, ул. Калинина, 7 (незаложенное имущество)</w:t>
      </w:r>
      <w:r w:rsidRPr="00D02320">
        <w:rPr>
          <w:rFonts w:ascii="Times New Roman" w:hAnsi="Times New Roman" w:cs="Times New Roman"/>
          <w:color w:val="000000"/>
          <w:sz w:val="24"/>
          <w:szCs w:val="24"/>
        </w:rPr>
        <w:br/>
        <w:t>6. Здание склада без фундамента железобетонное переносное по адресу: г. Челябинск, ул. Калинина, 7 (незаложенное имущество)</w:t>
      </w:r>
    </w:p>
    <w:sectPr w:rsidR="005C1CDA" w:rsidRPr="00D0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20"/>
    <w:rsid w:val="00597F86"/>
    <w:rsid w:val="00AD0A44"/>
    <w:rsid w:val="00D0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74C6"/>
  <w15:chartTrackingRefBased/>
  <w15:docId w15:val="{4EAD6EE7-6F25-4C53-A076-AC85CC62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Доброторг</dc:creator>
  <cp:keywords/>
  <dc:description/>
  <cp:lastModifiedBy>ООО Доброторг</cp:lastModifiedBy>
  <cp:revision>1</cp:revision>
  <dcterms:created xsi:type="dcterms:W3CDTF">2020-10-15T14:30:00Z</dcterms:created>
  <dcterms:modified xsi:type="dcterms:W3CDTF">2020-10-15T14:31:00Z</dcterms:modified>
</cp:coreProperties>
</file>