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E86CA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0365CE93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3B2930C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041FE9E" w14:textId="6DED30BE" w:rsidR="00B1699A" w:rsidRDefault="00B1699A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43E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43ED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proofErr w:type="spellEnd"/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23 сентября 2019 г. по делу № А43-33753/2019 конкурсным управляющим (ликвидатором) </w:t>
      </w:r>
      <w:r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 г. Нижний Новгород улица Максима Горького дом 61 ОГРН: 1025200000352, ИНН: 5253004326, КПП: 526001001</w:t>
      </w:r>
      <w:r w:rsidRPr="00B1699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169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>сообщает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6F7">
        <w:rPr>
          <w:rFonts w:ascii="Times New Roman" w:hAnsi="Times New Roman" w:cs="Times New Roman"/>
          <w:sz w:val="24"/>
          <w:szCs w:val="24"/>
        </w:rPr>
        <w:t>о внесении изменений в электронные торги (сообщение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34095F">
        <w:rPr>
          <w:rFonts w:ascii="Times New Roman" w:hAnsi="Times New Roman" w:cs="Times New Roman"/>
          <w:sz w:val="24"/>
          <w:szCs w:val="24"/>
        </w:rPr>
        <w:t>2030052325</w:t>
      </w:r>
      <w:r w:rsidRPr="00B1699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21709">
        <w:rPr>
          <w:rFonts w:ascii="Times New Roman" w:hAnsi="Times New Roman" w:cs="Times New Roman"/>
          <w:sz w:val="24"/>
          <w:szCs w:val="24"/>
        </w:rPr>
      </w:r>
      <w:r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Pr="00321709">
        <w:rPr>
          <w:rFonts w:ascii="Times New Roman" w:hAnsi="Times New Roman" w:cs="Times New Roman"/>
          <w:sz w:val="24"/>
          <w:szCs w:val="24"/>
        </w:rPr>
        <w:t>«Коммерсантъ»</w:t>
      </w:r>
      <w:r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Pr="0034095F">
        <w:rPr>
          <w:rFonts w:ascii="Times New Roman" w:hAnsi="Times New Roman" w:cs="Times New Roman"/>
          <w:sz w:val="24"/>
          <w:szCs w:val="24"/>
        </w:rPr>
        <w:t>№191(6912) от 17.10.2020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055C">
        <w:rPr>
          <w:rFonts w:ascii="Times New Roman" w:hAnsi="Times New Roman" w:cs="Times New Roman"/>
          <w:sz w:val="24"/>
          <w:szCs w:val="24"/>
        </w:rPr>
        <w:t>, а именно</w:t>
      </w:r>
      <w:r w:rsidR="00E52640">
        <w:rPr>
          <w:rFonts w:ascii="Times New Roman" w:hAnsi="Times New Roman" w:cs="Times New Roman"/>
          <w:sz w:val="24"/>
          <w:szCs w:val="24"/>
        </w:rPr>
        <w:t>, наименование Лота 1 следует читать в следующей редакции:</w:t>
      </w:r>
    </w:p>
    <w:p w14:paraId="2B8D6BDA" w14:textId="48638E43" w:rsidR="00C7055C" w:rsidRPr="00B1699A" w:rsidRDefault="00C7055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1 - </w:t>
      </w:r>
      <w:r w:rsidR="00D53BC6" w:rsidRPr="00D53BC6">
        <w:rPr>
          <w:rFonts w:ascii="Times New Roman" w:hAnsi="Times New Roman" w:cs="Times New Roman"/>
          <w:sz w:val="24"/>
          <w:szCs w:val="24"/>
        </w:rPr>
        <w:t>Нежилое помещение (1 этаж) - 144,5 кв. м, нежилое помещение (2 этаж) - 227 кв. м, нежилое помещение (1 этаж) - 36 кв. м, нежилое помещение (4 этаж) - 186,7 кв. м, нежилое помещение (подвал №1) - 186,3 кв. м, адрес: Нижегородская область, г. Нижний Новгород, р-н Нижегородский, ул. Максима Горького, д.  61, пом. п.3, п.5, п.12, п.7, п.9, нежилое здание - 291,9 кв. м, земельный участок - 299 +/- 6 кв. м, адрес: Нижегородская обл., Нижегородский р-н, г. Нижний Новгород, ул. Максима Горького, д. 63, имущество (2 389 поз.), кадастровые номера 52:18:0060134:233, 52:18:0060134:234, 52:18:0060134:60, 52:18:0060134:240, 52:18:0060134:244, 52:18:0060134:34, 52:18:0060134:2, земли населенных пунктов - под здание офиса</w:t>
      </w:r>
    </w:p>
    <w:sectPr w:rsidR="00C7055C" w:rsidRPr="00B16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E7AAF"/>
    <w:rsid w:val="003F4D88"/>
    <w:rsid w:val="007A3A1B"/>
    <w:rsid w:val="00964D49"/>
    <w:rsid w:val="00AD0413"/>
    <w:rsid w:val="00AE62B1"/>
    <w:rsid w:val="00B1699A"/>
    <w:rsid w:val="00C7055C"/>
    <w:rsid w:val="00CA3C3B"/>
    <w:rsid w:val="00D53BC6"/>
    <w:rsid w:val="00E52640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ED22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055C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C7055C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2016-10-26T09:10:00Z</cp:lastPrinted>
  <dcterms:created xsi:type="dcterms:W3CDTF">2020-10-26T15:30:00Z</dcterms:created>
  <dcterms:modified xsi:type="dcterms:W3CDTF">2020-10-26T15:49:00Z</dcterms:modified>
</cp:coreProperties>
</file>