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71C" w:rsidRDefault="001F283D" w:rsidP="001F283D">
      <w:pPr>
        <w:jc w:val="both"/>
      </w:pPr>
      <w:bookmarkStart w:id="0" w:name="_GoBack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1F283D">
        <w:rPr>
          <w:rFonts w:ascii="Times New Roman" w:eastAsia="Calibri" w:hAnsi="Times New Roman" w:cs="Times New Roman"/>
          <w:sz w:val="18"/>
          <w:szCs w:val="18"/>
        </w:rPr>
        <w:t>пер.Гривцова</w:t>
      </w:r>
      <w:proofErr w:type="spellEnd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, д.5, </w:t>
      </w:r>
      <w:proofErr w:type="spellStart"/>
      <w:r w:rsidRPr="001F283D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1F283D">
        <w:rPr>
          <w:rFonts w:ascii="Times New Roman" w:eastAsia="Calibri" w:hAnsi="Times New Roman" w:cs="Times New Roman"/>
          <w:sz w:val="18"/>
          <w:szCs w:val="18"/>
        </w:rPr>
        <w:t>, (812) 334-26-04, доб. 194, 8(800)777-57-57, kan@auction-house.ru) (далее-Организатор торгов, ОТ), действующее на основании договора поручения с ООО «Яхрома-</w:t>
      </w:r>
      <w:proofErr w:type="spellStart"/>
      <w:r w:rsidRPr="001F283D">
        <w:rPr>
          <w:rFonts w:ascii="Times New Roman" w:eastAsia="Calibri" w:hAnsi="Times New Roman" w:cs="Times New Roman"/>
          <w:sz w:val="18"/>
          <w:szCs w:val="18"/>
        </w:rPr>
        <w:t>Девелопмент</w:t>
      </w:r>
      <w:proofErr w:type="spellEnd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» (ОГРН 1057748873192, ИНН 7743574826, адрес: 109004, Москва, ул. Земляной Вал, д. 75, пом. 1, далее-Должник) в лице конкурсного управляющего </w:t>
      </w:r>
      <w:proofErr w:type="spellStart"/>
      <w:r w:rsidRPr="001F283D">
        <w:rPr>
          <w:rFonts w:ascii="Times New Roman" w:eastAsia="Calibri" w:hAnsi="Times New Roman" w:cs="Times New Roman"/>
          <w:sz w:val="18"/>
          <w:szCs w:val="18"/>
        </w:rPr>
        <w:t>Бакаминова</w:t>
      </w:r>
      <w:proofErr w:type="spellEnd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 Д. Э. (ИНН 100122816590, СНИЛС 122-374-040 15, рег.№: 12368, адрес: 191028, Санкт-Петербург, а/я 59, далее-КУ), член СОАУ «Континент» (СРО) (ОГРН 1027804888704, ИНН 7810274570, адрес: 191023, Санкт-Петербург, ул. Чайковского, д. 12, лит. В), действующий на основании Решения Арбитражного суда города Москвы от 06.06.2017 (оглашена резол. часть) по делу № А40-247671/2016, сообщает 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 (далее –ЭП). </w:t>
      </w:r>
      <w:r w:rsidRPr="001F283D">
        <w:rPr>
          <w:rFonts w:ascii="Times New Roman" w:eastAsia="Calibri" w:hAnsi="Times New Roman" w:cs="Times New Roman"/>
          <w:b/>
          <w:sz w:val="18"/>
          <w:szCs w:val="18"/>
        </w:rPr>
        <w:t>Начало приема заявок – 10.10.2020 с 17 час. 00</w:t>
      </w:r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1F283D">
        <w:rPr>
          <w:rFonts w:ascii="Times New Roman" w:eastAsia="Calibri" w:hAnsi="Times New Roman" w:cs="Times New Roman"/>
          <w:b/>
          <w:sz w:val="18"/>
          <w:szCs w:val="18"/>
        </w:rPr>
        <w:t>мин.</w:t>
      </w:r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 (</w:t>
      </w:r>
      <w:proofErr w:type="spellStart"/>
      <w:r w:rsidRPr="001F283D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). Сокращение: календарный день – к/день. Прием заявок составляет: в 1-ом периоде - 14 (четырнадцать) к/дней, без изменения начальной цены; последующие периоды - 7 (семь) к/дней, величина снижения – 7 (семь)% от начальной цены Лота, установленной на первом периоде. Минимальная цена (цена отсечения) составляет 21 299 241,60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</w:t>
      </w:r>
      <w:r w:rsidRPr="001F283D">
        <w:rPr>
          <w:rFonts w:ascii="Times New Roman" w:eastAsia="Calibri" w:hAnsi="Times New Roman" w:cs="Times New Roman"/>
          <w:b/>
          <w:sz w:val="18"/>
          <w:szCs w:val="18"/>
        </w:rPr>
        <w:t>единым лотом</w:t>
      </w:r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 подлежат 92 земельных участка, категория земель: земли населенных пунктов, разрешенное использование:</w:t>
      </w:r>
      <w:r w:rsidRPr="001F283D">
        <w:rPr>
          <w:rFonts w:ascii="Calibri" w:eastAsia="Calibri" w:hAnsi="Calibri" w:cs="Times New Roman"/>
        </w:rPr>
        <w:t xml:space="preserve"> </w:t>
      </w:r>
      <w:r w:rsidRPr="001F283D">
        <w:rPr>
          <w:rFonts w:ascii="Times New Roman" w:eastAsia="Calibri" w:hAnsi="Times New Roman" w:cs="Times New Roman"/>
          <w:sz w:val="18"/>
          <w:szCs w:val="18"/>
        </w:rPr>
        <w:t>для индивидуального жилищного строительства (далее –ЗУ) в</w:t>
      </w:r>
      <w:r w:rsidRPr="001F283D">
        <w:rPr>
          <w:rFonts w:ascii="Calibri" w:eastAsia="Calibri" w:hAnsi="Calibri" w:cs="Times New Roman"/>
        </w:rPr>
        <w:t xml:space="preserve"> </w:t>
      </w:r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Московской обл., р-н Дмитровский, г/пос. Яхрома, д. </w:t>
      </w:r>
      <w:proofErr w:type="spellStart"/>
      <w:r w:rsidRPr="001F283D">
        <w:rPr>
          <w:rFonts w:ascii="Times New Roman" w:eastAsia="Calibri" w:hAnsi="Times New Roman" w:cs="Times New Roman"/>
          <w:sz w:val="18"/>
          <w:szCs w:val="18"/>
        </w:rPr>
        <w:t>Андрейково</w:t>
      </w:r>
      <w:proofErr w:type="spellEnd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 (далее – Имущество, Лот): Лот №1: ЗУ с кадастровыми номерами: 50:04:0230403:179, 50:04:0230403:177, 50:04:0230403:126, 50:04:0230403:130, 50:04:0230403:200, 50:04:0230403:258, 50:04:0230403:264, 50:04:0230403:195, 50:04:0230403:194, 50:04:0230403:134, 50:04:0230403:162, 50:04:0230403:123, 50:04:0230403:142, 50:04:0230403:144, 50:04:0230403:171, 50:04:0230403:161, 50:04:0230403:174, 50:04:0230403:184, 50:04:0230403:256, 50:04:0230403:191, 50:04:0230403:145, 50:04:0230403:158, 50:04:0230403:160 50:04:0230403:165, 50:04:0230403:178, 50:04:0230403:175, 50:04:0230403:172, 50:04:0230403:201, 50:04:0230403:202, 50:04:0230403.189, 50:04:0230403:259, 50:04:0230403:263, 50:04:0230403:199, 50:04:0230403:193, 50:04:0230403:192, 50:04:0230403:155, 50:04:0230403:133, 50:04:0230403:137, 50:04:0230403:146, 50:04:0230403:169, 50:04:0230403:159, 50:04:0230403:176, 50:04:0230403:173, 50:04:0230403:168, 50:04:0230403:128, 50:04:0230403:129, 50:04:0230403:266, 50:04:0230403:198, 50:04:0230403:197, 50:04:0230403:151, 50:04:0230403:148, 50:04:0230403:170, 50:04:0230403:164, 50:04:0230403:150, 50:04:0230403:156, 50:04:0230403:136, 50:04:0230403:131, 50:04:0230403:183, 50:04:0230403:185, 50:04:0230403:260, 50:04:0230403:257, 50:04:0230403:190, 50:04:0230403:152, 50:04:0230403:149, 50:04:0230403:139; 50:04:0230403:143, 50:04:0230403:163, 50:04.0230403:167, 50:04:0230403:180, 50:04:0230403:181, 50:04:0230403:182, 50:04:0230403:187, 50:04:0230403:141, 50:04:0230403:196, 50:04:0230403:153, 50:04:0230403:140, 50:04:0230403:157, 50:04:0230403:125, 50:04:0230403:127, 50:04:0230403:186, 50:04:0230403:188, 50:04:0230403:261, 50:04:0230403:267, 50:04:0230403:265, 50:04:0230403:262, 50:04:0230403:147, 50:04:0230403:154, 50:04:0230403:132, 50:04:0230403:135, 50:04:0230403:138, 50:04:0230403:124, 50:04:0230403:166.</w:t>
      </w:r>
      <w:r w:rsidRPr="001F283D">
        <w:rPr>
          <w:rFonts w:ascii="Calibri" w:eastAsia="Calibri" w:hAnsi="Calibri" w:cs="Times New Roman"/>
        </w:rPr>
        <w:t xml:space="preserve"> </w:t>
      </w:r>
      <w:r w:rsidRPr="001F283D">
        <w:rPr>
          <w:rFonts w:ascii="Times New Roman" w:eastAsia="Calibri" w:hAnsi="Times New Roman" w:cs="Times New Roman"/>
          <w:b/>
          <w:sz w:val="18"/>
          <w:szCs w:val="18"/>
        </w:rPr>
        <w:t xml:space="preserve">Обременение Лота №1: </w:t>
      </w:r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залог в пользу АО «Русский строительный банк»; запрещение регистрации согласно </w:t>
      </w:r>
      <w:proofErr w:type="gramStart"/>
      <w:r w:rsidRPr="001F283D">
        <w:rPr>
          <w:rFonts w:ascii="Times New Roman" w:eastAsia="Calibri" w:hAnsi="Times New Roman" w:cs="Times New Roman"/>
          <w:sz w:val="18"/>
          <w:szCs w:val="18"/>
        </w:rPr>
        <w:t>Выписке</w:t>
      </w:r>
      <w:proofErr w:type="gramEnd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 из ЕГРН от 23.09.2020 № 00-00-4001/5246/2020-07312, размещенной совместно с информацией о составе Лота (площади земельных участков, описания) в ЕФРСБ, по адресу http://fedresurs.ru, а также на сайте ЭП, по адресу bankruptcy.lot-online.ru. </w:t>
      </w:r>
      <w:r w:rsidRPr="001F283D">
        <w:rPr>
          <w:rFonts w:ascii="Times New Roman" w:eastAsia="Calibri" w:hAnsi="Times New Roman" w:cs="Times New Roman"/>
          <w:b/>
          <w:sz w:val="18"/>
          <w:szCs w:val="18"/>
        </w:rPr>
        <w:t xml:space="preserve">Начальная цена Лота№1 – 29 582 280 руб. </w:t>
      </w:r>
      <w:r w:rsidRPr="001F283D">
        <w:rPr>
          <w:rFonts w:ascii="Times New Roman" w:eastAsia="Calibri" w:hAnsi="Times New Roman" w:cs="Times New Roman"/>
          <w:sz w:val="18"/>
          <w:szCs w:val="18"/>
        </w:rPr>
        <w:t>Ознакомление с Имуществом производится по адресу нахождения Имущества, по предварительной договоренности в рабочие дни с 09.00 до 17.00,</w:t>
      </w:r>
      <w:r w:rsidRPr="001F283D">
        <w:rPr>
          <w:rFonts w:ascii="Calibri" w:eastAsia="Calibri" w:hAnsi="Calibri" w:cs="Times New Roman"/>
        </w:rPr>
        <w:t xml:space="preserve"> </w:t>
      </w:r>
      <w:hyperlink r:id="rId4" w:history="1">
        <w:r w:rsidRPr="001F283D">
          <w:rPr>
            <w:rFonts w:ascii="Times New Roman" w:eastAsia="Calibri" w:hAnsi="Times New Roman" w:cs="Times New Roman"/>
            <w:sz w:val="18"/>
            <w:szCs w:val="18"/>
          </w:rPr>
          <w:t>dbakaminov@yandex.ru</w:t>
        </w:r>
      </w:hyperlink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 (КУ),</w:t>
      </w:r>
      <w:r w:rsidRPr="001F283D">
        <w:rPr>
          <w:rFonts w:ascii="Calibri" w:eastAsia="Calibri" w:hAnsi="Calibri" w:cs="Times New Roman"/>
        </w:rPr>
        <w:t xml:space="preserve"> </w:t>
      </w:r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а также у ОТ: тел. 8 (812) 334-20-50 (с 9.00 до 18.00 время </w:t>
      </w:r>
      <w:proofErr w:type="spellStart"/>
      <w:r w:rsidRPr="001F283D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 в будние дни), informmsk@auction-house.ru.</w:t>
      </w:r>
      <w:r w:rsidRPr="001F283D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Задаток - 10 % от нач. цены Лота,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Реквизиты </w:t>
      </w:r>
      <w:proofErr w:type="spellStart"/>
      <w:r w:rsidRPr="001F283D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F283D">
        <w:rPr>
          <w:rFonts w:ascii="Times New Roman" w:eastAsia="Calibri" w:hAnsi="Times New Roman" w:cs="Times New Roman"/>
          <w:sz w:val="18"/>
          <w:szCs w:val="18"/>
        </w:rPr>
        <w:t>иностр</w:t>
      </w:r>
      <w:proofErr w:type="spellEnd"/>
      <w:r w:rsidRPr="001F283D">
        <w:rPr>
          <w:rFonts w:ascii="Times New Roman" w:eastAsia="Calibri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</w:t>
      </w:r>
      <w:r w:rsidRPr="001F283D">
        <w:rPr>
          <w:rFonts w:ascii="Times New Roman" w:eastAsia="Calibri" w:hAnsi="Times New Roman" w:cs="Times New Roman"/>
          <w:sz w:val="18"/>
          <w:szCs w:val="18"/>
        </w:rPr>
        <w:lastRenderedPageBreak/>
        <w:t>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р/с 40702810855000001793, БИК 044030653, Банк СЕВЕРО-ЗАПАДНЫЙ БАНК ПАО СБЕРБАНК, к/с 30101810500000000653.</w:t>
      </w:r>
      <w:bookmarkEnd w:id="0"/>
    </w:p>
    <w:sectPr w:rsidR="006F7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3D"/>
    <w:rsid w:val="001F283D"/>
    <w:rsid w:val="006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A5E687-566E-441D-968E-8BA9BB4B2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bakami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2020-09-29T11:16:00Z</dcterms:created>
  <dcterms:modified xsi:type="dcterms:W3CDTF">2020-09-29T11:16:00Z</dcterms:modified>
</cp:coreProperties>
</file>