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6B1C0D" w14:textId="4260F444" w:rsidR="0003404B" w:rsidRPr="00EF40A0" w:rsidRDefault="00EF40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_GoBack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vyrtosu@auction-house.ru)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Краснодарского края от 30 января 2017 г. 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по делу № А32-42120/2016-48/343-Б конкурсным управляющим (ликвидатором) Коммерческим банком «Кубанский универсальный банк» (общество с ограниченной ответственностью) (КБ «Кубанский универсальный банк» (ООО), адрес регистрации: 350063, г. Краснодар, ул. Пушкина, д. 36, ИНН 2310019990, ОГРН 1022300000062)</w:t>
      </w:r>
      <w:r w:rsidR="00555595"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555595" w:rsidRPr="00EF40A0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03404B" w:rsidRPr="00EF4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имуществом финансовой организации </w:t>
      </w:r>
      <w:r w:rsidR="0003404B" w:rsidRPr="00EF4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03404B" w:rsidRPr="00EF40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(далее – Торги ППП).</w:t>
      </w:r>
      <w:proofErr w:type="gramEnd"/>
    </w:p>
    <w:p w14:paraId="531FDA24" w14:textId="77777777" w:rsidR="00555595" w:rsidRDefault="00555595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0A0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19B14D15" w14:textId="6F9C67F0" w:rsidR="00EF40A0" w:rsidRPr="00EF40A0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–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Нежилые здания - 761,3 кв. м, 133,9 кв. м, 17,2 кв. м, 14,8 кв. м, 3 кв. м, земельные участки - 605 кв. м,  451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, адрес: 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Краснодарский край, г. Краснодар, Центральный округ, ул. им. Пушкина, д. 36, 36/1 и имущество (36 поз.), кадастровые номера 23:43:0305051:122, 23:43:0409034:924, 23:43:0409034:926, 23:43:0409034:925, 23:43:0409034:927, 23:43:0305051:69, 23:43:0305051:70, земли населенных пунктов - для эксплуатации зданий и сооружений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34 889 040,42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14:paraId="4D90AC02" w14:textId="378F985B" w:rsidR="00EF40A0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Лот 2 -</w:t>
      </w:r>
      <w:r w:rsidRPr="00EF40A0"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Нежилые здания  - 1 159,2 кв. м, 723 кв. м, 1 214,8 кв. м, земельные участки - 395 кв. м, 2 520 кв. м, адрес:</w:t>
      </w:r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Краснодарский край, р-н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Курганинский</w:t>
      </w:r>
      <w:proofErr w:type="spellEnd"/>
      <w:r w:rsidRPr="00EF40A0">
        <w:rPr>
          <w:rFonts w:ascii="Times New Roman" w:hAnsi="Times New Roman" w:cs="Times New Roman"/>
          <w:color w:val="000000"/>
          <w:sz w:val="24"/>
          <w:szCs w:val="24"/>
        </w:rPr>
        <w:t>, г. Курганинск, ул. Набережная, д. 216, подстанция и имущество (716 поз.), кадастровые номер 23:16:0602116:68, 23:16:0602116:69, 23:16:0602116:67, 23:16:0602116:51, 23:16:0602116:50, земли населенных пунктов - предназначенные для размещения ресторана, земли населенных пунктов для гостиницы, гостевые дома, танцзалы, дискотеки: спортивные клубы, спортивные залы и площадки, спортивные</w:t>
      </w:r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комплексы (при размещении на земельных участках,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сомасштабных</w:t>
      </w:r>
      <w:proofErr w:type="spell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по размерам целому кварталу, выделять в специальную зону - ЦС), бани, сауны, предприятия общественного питания (рестораны, столовые, кафе, закусочные, бары), ограничения и обременения:</w:t>
      </w:r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выписке федеральной службы государственной регистрации, кадастра и картографии, на здание с кадастровым номером 23:16:0602116:67 наложено ограничение в виде аренды. Срок договора аренды с 03.02.2014 г. по 02.02.2024 г. Договор аренды заключен с организацией, находящейся в стадии исключения из ЕГРЮЛ </w:t>
      </w:r>
      <w:r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50</w:t>
      </w:r>
      <w:r w:rsidR="00A47D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700</w:t>
      </w:r>
      <w:r w:rsidR="00A47D0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690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00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800727F" w14:textId="71179D7E" w:rsidR="00555595" w:rsidRPr="00EF40A0" w:rsidRDefault="00EF40A0" w:rsidP="005555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3 -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Нежилые здания -  5,8 кв. м, 8,5 кв. м, 427,9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кв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.м</w:t>
      </w:r>
      <w:proofErr w:type="spellEnd"/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, 12,6 кв. м, земельный участок - 2 532 кв. м, адрес: Краснодарский край, Славянский р-н, г. Славянск-на-Кубани, ул. </w:t>
      </w:r>
      <w:proofErr w:type="spell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Маевское</w:t>
      </w:r>
      <w:proofErr w:type="spellEnd"/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шоссе, д. 1/3, кадастровые номера 23:48:0402043:1114, 23:48:0402043:1113, 23:48:0402043:1168, 23:48:0402043:1149, 23:48:0402043:16, земли населенных пунктов - под гараж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572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>100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14351655" w14:textId="77777777" w:rsidR="00555595" w:rsidRPr="00EF40A0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EF40A0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EF40A0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EF40A0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6" w:history="1">
        <w:r w:rsidRPr="00EF40A0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EF40A0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34DAEAEA" w:rsidR="0003404B" w:rsidRPr="00EF40A0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EF40A0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EF4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EF40A0" w:rsidRPr="00EF40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28 июля</w:t>
      </w:r>
      <w:r w:rsidR="005742CC" w:rsidRPr="00EF40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 w:rsidRPr="00EF40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2020</w:t>
      </w:r>
      <w:r w:rsidR="0003404B" w:rsidRPr="00EF4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EF40A0" w:rsidRPr="00EF40A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02 февраля 2021</w:t>
      </w:r>
      <w:r w:rsidR="0003404B" w:rsidRPr="00EF40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EF40A0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0A0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79F256E4" w:rsidR="0003404B" w:rsidRPr="00EF40A0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EF40A0"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28 июля</w:t>
      </w:r>
      <w:r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02933"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2020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 г. Прием заявок на участие в Торгах ППП и задатков прекращается в 14:00 часов по московскому времени за </w:t>
      </w:r>
      <w:r w:rsidRPr="00EF40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 (Пять) календарных дней</w:t>
      </w:r>
      <w:r w:rsidRPr="00EF40A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EF40A0">
        <w:rPr>
          <w:rFonts w:ascii="Times New Roman" w:hAnsi="Times New Roman" w:cs="Times New Roman"/>
          <w:color w:val="000000"/>
          <w:sz w:val="24"/>
          <w:szCs w:val="24"/>
        </w:rPr>
        <w:t xml:space="preserve">до даты </w:t>
      </w:r>
      <w:proofErr w:type="gramStart"/>
      <w:r w:rsidRPr="00EF40A0">
        <w:rPr>
          <w:rFonts w:ascii="Times New Roman" w:hAnsi="Times New Roman" w:cs="Times New Roman"/>
          <w:color w:val="000000"/>
          <w:sz w:val="24"/>
          <w:szCs w:val="24"/>
        </w:rPr>
        <w:t>окончания соответствующего периода понижения цены продажи лотов</w:t>
      </w:r>
      <w:proofErr w:type="gramEnd"/>
      <w:r w:rsidRPr="00EF40A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77777777" w:rsidR="008F1609" w:rsidRPr="00EF40A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40A0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667C283" w14:textId="77777777" w:rsidR="0003404B" w:rsidRPr="00B26AB5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Начальные цены продажи лотов устанавливаются следующие:</w:t>
      </w:r>
    </w:p>
    <w:p w14:paraId="6ACFD286" w14:textId="4262BE1C" w:rsidR="00B26AB5" w:rsidRPr="00B26AB5" w:rsidRDefault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B26AB5">
        <w:rPr>
          <w:rFonts w:ascii="Times New Roman" w:hAnsi="Times New Roman" w:cs="Times New Roman"/>
          <w:b/>
          <w:color w:val="000000"/>
          <w:sz w:val="24"/>
          <w:szCs w:val="24"/>
        </w:rPr>
        <w:t>Для лота 1:</w:t>
      </w:r>
    </w:p>
    <w:p w14:paraId="1B148F14" w14:textId="2E14F975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28 июля 2020 г. по 14 сентября 2020 г. - в размере начальной цены продажи лот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EC1C3DC" w14:textId="57530314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15 сентября 2020 г. по 28 сентября 2020 г. - в размере 93,80%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A83C7B4" w14:textId="3544A828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29 сентября 2020 г. по 12 октября 2020 г. - в размере 87,60%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C913D19" w14:textId="53F51493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13 октября 2020 г. по 26 октября 2020 г. - в размере 81,40%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E1D9D3" w14:textId="011D15A2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27 октября 2020 г. по 10 ноября 2020 г. - в размере 75,20%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56E4326" w14:textId="1F2B4C79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11 ноября 2020 г. по 24 ноября 2020 г. - в размере 69,00%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212FE4C" w14:textId="028BC3E3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25 ноября 2020 г. по 08 декабря 2020 г. - в размере 62,80%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B255E5" w14:textId="10D4CDAE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09 декабря 2020 г. по 22 декабря 2020 г. - в размере 56,60%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D95F315" w14:textId="1121CEDB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23 декабря 2020 г. по 05 января 2021 г. - в размере 50,40%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C9B42A5" w14:textId="3906BF6D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06 января 2021 г. по 19 января 2021 г. - в размере 44,20% от начальной цены продажи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DF7D052" w14:textId="285D8990" w:rsidR="0003404B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2021 г. по 02 февраля 2021 г. - в размере 38,00% 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лота</w:t>
      </w:r>
      <w:r w:rsidR="0003404B" w:rsidRPr="00B26A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78AD2D" w14:textId="756223CF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u w:val="single"/>
        </w:rPr>
      </w:pPr>
      <w:r w:rsidRPr="00B26AB5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Pr="00B2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2, 3</w:t>
      </w:r>
      <w:r w:rsidRPr="00B26AB5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186F94F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28 июля 2020 г. по 14 сентября 2020 г. - в размере начальной цены продажи лотов;</w:t>
      </w:r>
    </w:p>
    <w:p w14:paraId="221719A0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15 сентября 2020 г. по 28 сентября 2020 г. - в размере 91,00% от начальной цены продажи лотов;</w:t>
      </w:r>
    </w:p>
    <w:p w14:paraId="6B3EE55D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29 сентября 2020 г. по 12 октября 2020 г. - в размере 82,00% от начальной цены продажи лотов;</w:t>
      </w:r>
    </w:p>
    <w:p w14:paraId="66F2239C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13 октября 2020 г. по 26 октября 2020 г. - в размере 73,00% от начальной цены продажи лотов;</w:t>
      </w:r>
    </w:p>
    <w:p w14:paraId="724CF734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27 октября 2020 г. по 10 ноября 2020 г. - в размере 64,00% от начальной цены продажи лотов;</w:t>
      </w:r>
    </w:p>
    <w:p w14:paraId="0DB47670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11 ноября 2020 г. по 24 ноября 2020 г. - в размере 55,00% от начальной цены продажи лотов;</w:t>
      </w:r>
    </w:p>
    <w:p w14:paraId="5F305391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25 ноября 2020 г. по 08 декабря 2020 г. - в размере 46,00% от начальной цены продажи лотов;</w:t>
      </w:r>
    </w:p>
    <w:p w14:paraId="5C02DA4F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09 декабря 2020 г. по 22 декабря 2020 г. - в размере 37,00% от начальной цены продажи лотов;</w:t>
      </w:r>
    </w:p>
    <w:p w14:paraId="747DF378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23 декабря 2020 г. по 05 января 2021 г. - в размере 28,00% от начальной цены продажи лотов;</w:t>
      </w:r>
    </w:p>
    <w:p w14:paraId="1EF23C94" w14:textId="77777777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06 января 2021 г. по 19 января 2021 г. - в размере 19,00% от начальной цены продажи лотов;</w:t>
      </w:r>
    </w:p>
    <w:p w14:paraId="1B1F3673" w14:textId="1657179F" w:rsidR="00B26AB5" w:rsidRPr="00B26AB5" w:rsidRDefault="00B26AB5" w:rsidP="00B26A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с 20 января 2021 г. по 02 февраля 2021 г. - в размере 10,00%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B26AB5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6AB5">
        <w:rPr>
          <w:rFonts w:ascii="Times New Roman" w:hAnsi="Times New Roman" w:cs="Times New Roman"/>
          <w:sz w:val="24"/>
          <w:szCs w:val="24"/>
        </w:rPr>
        <w:t xml:space="preserve"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</w:t>
      </w:r>
      <w:r w:rsidRPr="00B26AB5">
        <w:rPr>
          <w:rFonts w:ascii="Times New Roman" w:hAnsi="Times New Roman" w:cs="Times New Roman"/>
          <w:sz w:val="24"/>
          <w:szCs w:val="24"/>
        </w:rPr>
        <w:lastRenderedPageBreak/>
        <w:t>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B26AB5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7E0807CD" w:rsidR="008F1609" w:rsidRPr="00B26AB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B26AB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B26AB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B26AB5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B26AB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B26AB5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26AB5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</w:t>
      </w:r>
      <w:proofErr w:type="spellStart"/>
      <w:r w:rsidRPr="00B26AB5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26AB5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768E4F23" w14:textId="77777777" w:rsidR="008F1609" w:rsidRPr="00B26AB5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B26AB5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4C7EF19E" w14:textId="77777777" w:rsidR="008F1609" w:rsidRPr="00B26AB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B26AB5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A5935B1" w14:textId="27446BD7" w:rsidR="008F1609" w:rsidRPr="00B26AB5" w:rsidRDefault="007E3D68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8F1609"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B26AB5" w:rsidRPr="00B26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 10:00 до 15:00 по  г. Краснодар, ул. Пушкина, д.36, тел. +7(861) 992-10-55, доб. 196, а также </w:t>
      </w:r>
      <w:proofErr w:type="gramStart"/>
      <w:r w:rsidR="00B26AB5" w:rsidRPr="00B26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gramEnd"/>
      <w:r w:rsidR="00B26AB5" w:rsidRPr="00B26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ОТ: krasnodar@auction-house.ru, </w:t>
      </w:r>
      <w:proofErr w:type="gramStart"/>
      <w:r w:rsidR="00B26AB5" w:rsidRPr="00B26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Наталья</w:t>
      </w:r>
      <w:proofErr w:type="gramEnd"/>
      <w:r w:rsidR="00B26AB5" w:rsidRPr="00B26AB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Хильченко тел. 8 (928) 333-02-88, Кудина Евгения тел. 8 (918) 155-48-01.</w:t>
      </w:r>
    </w:p>
    <w:p w14:paraId="56B881ED" w14:textId="77777777" w:rsidR="007A10EE" w:rsidRPr="00B26AB5" w:rsidRDefault="007A10EE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 или 8 (495) 725-31-15, доб. 33-33, электронной почте </w:t>
      </w:r>
      <w:hyperlink r:id="rId8" w:history="1">
        <w:r w:rsidRPr="00B26AB5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26AB5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9" w:history="1">
        <w:r w:rsidRPr="00B26AB5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26AB5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6AB5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bookmarkEnd w:id="0"/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3404B"/>
    <w:rsid w:val="00203862"/>
    <w:rsid w:val="002C3A2C"/>
    <w:rsid w:val="00360DC6"/>
    <w:rsid w:val="003E6C81"/>
    <w:rsid w:val="00495D59"/>
    <w:rsid w:val="00555595"/>
    <w:rsid w:val="005742CC"/>
    <w:rsid w:val="005F1F68"/>
    <w:rsid w:val="00621553"/>
    <w:rsid w:val="007A10EE"/>
    <w:rsid w:val="007E3D68"/>
    <w:rsid w:val="008F1609"/>
    <w:rsid w:val="00953DA4"/>
    <w:rsid w:val="009E68C2"/>
    <w:rsid w:val="009F0C4D"/>
    <w:rsid w:val="00A47D04"/>
    <w:rsid w:val="00B26AB5"/>
    <w:rsid w:val="00B97A00"/>
    <w:rsid w:val="00D16130"/>
    <w:rsid w:val="00DD01CB"/>
    <w:rsid w:val="00E645EC"/>
    <w:rsid w:val="00EE3F19"/>
    <w:rsid w:val="00EF40A0"/>
    <w:rsid w:val="00F4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center@asv.org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sv.org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orgias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1915</Words>
  <Characters>11570</Characters>
  <Application>Microsoft Office Word</Application>
  <DocSecurity>0</DocSecurity>
  <Lines>96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Выртосу Надежда Анатольевна</cp:lastModifiedBy>
  <cp:revision>9</cp:revision>
  <dcterms:created xsi:type="dcterms:W3CDTF">2019-07-23T07:53:00Z</dcterms:created>
  <dcterms:modified xsi:type="dcterms:W3CDTF">2020-07-20T13:35:00Z</dcterms:modified>
</cp:coreProperties>
</file>