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4D3692" w:rsidTr="00515348">
        <w:tc>
          <w:tcPr>
            <w:tcW w:w="817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№ лота</w:t>
            </w:r>
          </w:p>
        </w:tc>
        <w:tc>
          <w:tcPr>
            <w:tcW w:w="6521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Состав лота</w:t>
            </w:r>
          </w:p>
        </w:tc>
        <w:tc>
          <w:tcPr>
            <w:tcW w:w="2233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Начальная цена лота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1.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 w:rsidRPr="00A71C3F">
              <w:rPr>
                <w:noProof/>
                <w:sz w:val="20"/>
                <w:szCs w:val="20"/>
              </w:rPr>
              <w:t>- объект недвижимости – убойный цех (сельскохозяйственное здание), назначение: нежилое здание, этажность: 1, площадь 195,6 (Сто девяносто пять целых шесть десятых)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Самарская об-ласть,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63:12:1401011:261;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Здание колбасного цеха, назначение: нежилое здание, этажность: 1, площадь 843,4 (Восемьсот сорок три целых четыре десятых) кв.м., адрес: Самарская область, Безенчукский р-н, пгт. Безенчук, ул. Мелиораторов, д. 18, кадастровый номер:</w:t>
            </w:r>
            <w:r>
              <w:rPr>
                <w:noProof/>
                <w:sz w:val="20"/>
                <w:szCs w:val="20"/>
              </w:rPr>
              <w:t xml:space="preserve"> 63:12:1401011:270;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Административно-производственный корпус, назначение: нежилое здание, этажность: 1, площадь 238,8 (Двести тридцать восемь целых восемь десятых) кв.м., адрес: Самарская область, Безенчукский р-н, пгт. Безенчук, ул. Мелиораторов, д. 18, кадастровый номер: 63:12:1401011:268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Нежилое здание (склад вторичного сырья лит.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A71C3F">
              <w:rPr>
                <w:noProof/>
                <w:sz w:val="20"/>
                <w:szCs w:val="20"/>
              </w:rPr>
              <w:t>А18), назначение: нежилое здание, этажность: 1, площадь 259,1 (Двести пятьдесят девять целых одна десятая)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Самар-ская область,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63:12:1401011:266;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Склад после реконструкции, назначение: нежилое здание, этажность: 1, пло-щадь 173,6 (Сто семьдесят три целых шесть десятых) кв.м., адрес: Самарская область, Безенчукский р-н, пгт. 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63:12:1401011:267;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2800 (Две тысячи восемьсот) кв.м., адрес: Самарская область, Безенчукский р-н, пгт. Безенчук, кадастровый номер: 63:12:1401011:109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3575 (Три тысячи пятьсот семьдесят пять) кв.м., адрес: Самар-ская область, Безенчукский р-н, пгт. Безенчук, кадастровый номер: 63:12:1401011:104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м</w:t>
            </w:r>
            <w:r w:rsidRPr="00392B9D">
              <w:rPr>
                <w:noProof/>
                <w:sz w:val="20"/>
                <w:szCs w:val="20"/>
              </w:rPr>
              <w:t>ашина для заточки ножей и решеток тип AG 160 KL-205</w:t>
            </w:r>
            <w:r>
              <w:rPr>
                <w:noProof/>
                <w:sz w:val="20"/>
                <w:szCs w:val="20"/>
              </w:rPr>
              <w:t xml:space="preserve">, производитель: </w:t>
            </w:r>
            <w:r>
              <w:rPr>
                <w:noProof/>
                <w:sz w:val="20"/>
                <w:szCs w:val="20"/>
                <w:lang w:val="en-US"/>
              </w:rPr>
              <w:t>Dick</w:t>
            </w:r>
            <w:r>
              <w:rPr>
                <w:noProof/>
                <w:sz w:val="20"/>
                <w:szCs w:val="20"/>
              </w:rPr>
              <w:t>, страна изготовления: Германия, 2007 г.в., зав. № 42</w:t>
            </w:r>
            <w:r w:rsidRPr="00392B9D">
              <w:rPr>
                <w:noProof/>
                <w:sz w:val="20"/>
                <w:szCs w:val="20"/>
              </w:rPr>
              <w:t>, инв.№ 00000237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в</w:t>
            </w:r>
            <w:r w:rsidRPr="00131FE5">
              <w:rPr>
                <w:bCs/>
                <w:sz w:val="20"/>
                <w:szCs w:val="20"/>
              </w:rPr>
              <w:t>олососгонка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31FE5">
              <w:rPr>
                <w:bCs/>
                <w:sz w:val="20"/>
                <w:szCs w:val="20"/>
              </w:rPr>
              <w:t>Бауманн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BJ 180</w:t>
            </w:r>
            <w:r>
              <w:rPr>
                <w:bCs/>
                <w:sz w:val="20"/>
                <w:szCs w:val="20"/>
              </w:rPr>
              <w:t xml:space="preserve">, 2003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131FE5">
              <w:rPr>
                <w:bCs/>
                <w:sz w:val="20"/>
                <w:szCs w:val="20"/>
              </w:rPr>
              <w:t>44430903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51;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</w:t>
            </w:r>
            <w:r>
              <w:rPr>
                <w:noProof/>
                <w:sz w:val="20"/>
                <w:szCs w:val="20"/>
              </w:rPr>
              <w:t xml:space="preserve"> для хранения мяса до 15 тн ТСс, 2008 г.в., инв. № 256;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</w:t>
            </w:r>
            <w:r>
              <w:rPr>
                <w:noProof/>
                <w:sz w:val="20"/>
                <w:szCs w:val="20"/>
              </w:rPr>
              <w:t>я для хранения мяса до 7 тн ТСс, 2008 г.в., инв. № 257;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</w:t>
            </w:r>
            <w:r>
              <w:rPr>
                <w:noProof/>
                <w:sz w:val="20"/>
                <w:szCs w:val="20"/>
              </w:rPr>
              <w:t>борная для созревания фарша ТСс, 2008 г.в., инв. № 258;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хранения мяса до 7 тн ТСс</w:t>
            </w:r>
            <w:r>
              <w:rPr>
                <w:noProof/>
                <w:sz w:val="20"/>
                <w:szCs w:val="20"/>
              </w:rPr>
              <w:t>, 2008 г.в., инв. № 259;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</w:t>
            </w:r>
            <w:r>
              <w:rPr>
                <w:noProof/>
                <w:sz w:val="20"/>
                <w:szCs w:val="20"/>
              </w:rPr>
              <w:t>орная для готовой продукции ТСс, 2008 г.в., инв. № 260;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 для хр</w:t>
            </w:r>
            <w:r>
              <w:rPr>
                <w:noProof/>
                <w:sz w:val="20"/>
                <w:szCs w:val="20"/>
              </w:rPr>
              <w:t>анения мяса до 4 тн ТСс, 2008 г.в., инв. № 261;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шоковой заморозки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263;</w:t>
            </w:r>
          </w:p>
          <w:p w:rsidR="004D3692" w:rsidRDefault="004D3692" w:rsidP="004D3692">
            <w:r>
              <w:rPr>
                <w:noProof/>
                <w:sz w:val="20"/>
                <w:szCs w:val="20"/>
              </w:rPr>
              <w:t xml:space="preserve">      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262.</w:t>
            </w:r>
          </w:p>
        </w:tc>
        <w:tc>
          <w:tcPr>
            <w:tcW w:w="2233" w:type="dxa"/>
          </w:tcPr>
          <w:p w:rsidR="004D3692" w:rsidRDefault="004D3692" w:rsidP="004D3692">
            <w:pPr>
              <w:jc w:val="center"/>
            </w:pPr>
            <w:r>
              <w:rPr>
                <w:noProof/>
                <w:sz w:val="20"/>
                <w:szCs w:val="20"/>
              </w:rPr>
              <w:t>12 503 164,00 руб.</w:t>
            </w:r>
          </w:p>
        </w:tc>
      </w:tr>
    </w:tbl>
    <w:p w:rsidR="00BA7144" w:rsidRDefault="00BA7144">
      <w:bookmarkStart w:id="0" w:name="_GoBack"/>
      <w:bookmarkEnd w:id="0"/>
    </w:p>
    <w:sectPr w:rsidR="00BA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11"/>
    <w:rsid w:val="001F6F78"/>
    <w:rsid w:val="004D3692"/>
    <w:rsid w:val="00515348"/>
    <w:rsid w:val="00615E89"/>
    <w:rsid w:val="00A50DE4"/>
    <w:rsid w:val="00BA7144"/>
    <w:rsid w:val="00BC51E0"/>
    <w:rsid w:val="00C729DA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2020-04-21T10:25:00Z</cp:lastPrinted>
  <dcterms:created xsi:type="dcterms:W3CDTF">2020-04-29T09:07:00Z</dcterms:created>
  <dcterms:modified xsi:type="dcterms:W3CDTF">2020-04-29T09:07:00Z</dcterms:modified>
</cp:coreProperties>
</file>