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9B3" w:rsidRPr="002009B3" w:rsidRDefault="002009B3" w:rsidP="002009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9B3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ООО Янтарь» (ОГРН 1041400937379; ИНН 1420004585; Саха, Якутия,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Оймяконский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, Улус Усть-Нера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Индигирская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ул. 9, далее-Должник) в лице конкурсного управляющего Белоцерковской Анны Сергеевны (ИНН 540132045864, СНИЛС 141-884-511 69; рег.№: 773, 630102, г. Новосибирск, а/я 3, далее-КУ), член ассоциации «МСОПАУ» (ИНН 7705494552, ОГРН 1037705027249, 109240, г. Москва,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Котельническая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наб., д.17), действующей на основании Решения АС  РС (Я) от 19.09.2016 (резол. часть объявлена 12.09.2016) по делу № А58-5371/2015, сообщает 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(далее-ЭП). </w:t>
      </w:r>
      <w:r w:rsidRPr="002009B3">
        <w:rPr>
          <w:rFonts w:ascii="Times New Roman" w:hAnsi="Times New Roman" w:cs="Times New Roman"/>
          <w:b/>
          <w:sz w:val="24"/>
          <w:szCs w:val="24"/>
        </w:rPr>
        <w:t>Начало приема заявок – 13.04.2020 с 12 час.00 мин. (</w:t>
      </w:r>
      <w:proofErr w:type="spellStart"/>
      <w:r w:rsidRPr="002009B3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2009B3">
        <w:rPr>
          <w:rFonts w:ascii="Times New Roman" w:hAnsi="Times New Roman" w:cs="Times New Roman"/>
          <w:b/>
          <w:sz w:val="24"/>
          <w:szCs w:val="24"/>
        </w:rPr>
        <w:t>)</w:t>
      </w:r>
      <w:r w:rsidRPr="002009B3">
        <w:rPr>
          <w:rFonts w:ascii="Times New Roman" w:hAnsi="Times New Roman" w:cs="Times New Roman"/>
          <w:sz w:val="24"/>
          <w:szCs w:val="24"/>
        </w:rPr>
        <w:t>. Сокращение: календарный день – к/день. Прием заявок составляет: в 1-ом периоде - 7 (семь) к/дней, без изменения начальной цены</w:t>
      </w:r>
      <w:r w:rsidR="00451120">
        <w:rPr>
          <w:rFonts w:ascii="Times New Roman" w:hAnsi="Times New Roman" w:cs="Times New Roman"/>
          <w:sz w:val="24"/>
          <w:szCs w:val="24"/>
        </w:rPr>
        <w:t>,</w:t>
      </w:r>
      <w:r w:rsidRPr="002009B3">
        <w:rPr>
          <w:rFonts w:ascii="Times New Roman" w:hAnsi="Times New Roman" w:cs="Times New Roman"/>
          <w:sz w:val="24"/>
          <w:szCs w:val="24"/>
        </w:rPr>
        <w:t xml:space="preserve"> со 2-го по 5-й периоды - 7 (семь) к/дней, величина снижения – 7% от начальной цены Лота, установленной на первом периоде. Минимальная цена (цена отсечения) составляет 9 331 200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единым лотом подлежит следующее имущество (далее – Лот, Имущество): </w:t>
      </w:r>
    </w:p>
    <w:p w:rsidR="002009B3" w:rsidRDefault="002009B3" w:rsidP="002009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9B3">
        <w:rPr>
          <w:rFonts w:ascii="Times New Roman" w:hAnsi="Times New Roman" w:cs="Times New Roman"/>
          <w:b/>
          <w:sz w:val="24"/>
          <w:szCs w:val="24"/>
        </w:rPr>
        <w:t>Лот1:</w:t>
      </w:r>
      <w:r w:rsidRPr="002009B3">
        <w:rPr>
          <w:rFonts w:ascii="Times New Roman" w:hAnsi="Times New Roman" w:cs="Times New Roman"/>
          <w:sz w:val="24"/>
          <w:szCs w:val="24"/>
        </w:rPr>
        <w:t xml:space="preserve"> Лицензия на право пользования недрами ЯКУ 02727 БЭ от 19.02.2009 сроком до 05.02.2024 г. Целевое назначение и виды работ: Разведка и добыча рассыпного золота на месторождении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руч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Антагачан-Торбыкин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(низ); Лицензия на пользование недрами ЯКУ 14949 БЭ от 22.06.2010 сроком до 31.12.2019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г.г..Целевое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назначение и виды работ: Добыча рассыпного золота на месторождении «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Нера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-Триасовый» в РС (Я) ); Лицензия ВМ-73-000679 от 27 ноября 2012 г. (бессрочно) на осуществление деятельности, связанной с обращением взрывчатых материалов промышленного назначения, производство взрывчатых материалов промышленного назначения: хранение взрывчатых материалов промышленного назначения; применение взрывчатых материалов промышленного назначения; распространение взрывчатых материалов промышленного назначения. Места осуществления лицензируемого вида деятельности: Склад взрывчатых материалов (поверхностный), адрес: 60 км от п. Усть-Нера,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Оймяконский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улус, РС (Я) , 678730; Участок старательской добычи месторождения «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Антагачан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Торбыкин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» (верх), адрес: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Оймяконский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район, РС (Я) 678730; Участок старательской добычи месторождения «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Ольчан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-Омега», адрес: нижнее течение г.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Ольчан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Оймяконский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район, РС (Я), 678730; Участок старательской добычи месторождения «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Аитагачан-Торбыкин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» (низ), адрес: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Оймяконский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район,</w:t>
      </w:r>
      <w:r w:rsidRPr="002009B3">
        <w:rPr>
          <w:sz w:val="24"/>
          <w:szCs w:val="24"/>
        </w:rPr>
        <w:t xml:space="preserve"> </w:t>
      </w:r>
      <w:r w:rsidRPr="002009B3">
        <w:rPr>
          <w:rFonts w:ascii="Times New Roman" w:hAnsi="Times New Roman" w:cs="Times New Roman"/>
          <w:sz w:val="24"/>
          <w:szCs w:val="24"/>
        </w:rPr>
        <w:t>РС (Я) , 678730; Участок старательской добычи «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Нера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-Триасовый», адрес: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Оймяконский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район, РС (Я), 678730; Лицензия № ПМ-73-000197 от 14 июня 2007 г. (бессрочно) на осуществление производства маркшейдерских работ: на пространственно-геометрические измерения горных разработок и подземных сооружений, определение их параметров, местоположения и соответствия проектной документации; наблюдения за состоянием горных отводов и обоснование их границ; ведение горной графической документации; учет и обоснование объемов горных разработок; определение опасных зон и мер охраны горных разработок, зданий, сооружений и природных объектов от воздействия работ, связанных с пользованием недрами, проектирование маркшейдерских работ; Движимое имущество по адресу: РС (Я), Улус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Оймяконский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Усть-НераБульдозер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CATERPILLAR D-9L, 1985 года выпуска, VIN: 54125821, гос. рег. знак 0704 РА 14; Бульдозер KOMATSU D375A-3, 1999 года выпуска, VIN: 6D170-1-20154, гос. рег. </w:t>
      </w:r>
      <w:r w:rsidRPr="002009B3">
        <w:rPr>
          <w:rFonts w:ascii="Times New Roman" w:hAnsi="Times New Roman" w:cs="Times New Roman"/>
          <w:sz w:val="24"/>
          <w:szCs w:val="24"/>
        </w:rPr>
        <w:lastRenderedPageBreak/>
        <w:t xml:space="preserve">знак 1597 РМ 14; Погрузчик KOMATSU WA 500-3, 2002 года выпуска, VIN: S6D140-110807, гос. рег. знак 5419 РМ 14; Погрузчик KAWASAKI KLD115ZA-2, 1999 года выпуска, VIN: QSK19-37160056, гос. рег. знак 5423 РМ 14; Гусеничный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снегоболотоход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ГАЗ-34039, 2007 года выпуска, VIN: 237817, гос. рег. знак 5430 РМ 14; Снегоход BRP LYNX YETI PRO V-800, 2007 года выпуска, VIN: М6717114, гос. рег. знак 5433 РМ 14; Карьерный самосвал БЕЛАЗ-7547-0000010, 2006 года выпуска, VIN: Номер отсутствует, гос. рег. знак 5434 РМ 14; Карьерный самосвал БЕЛАЗ-7547-0000010, 2006 года выпуска, VIN: Номер отсутствует, гос. рег. знак 5435 РМ 14; Погрузчик KOMATSU WA500-3, 2001 года выпуска, VIN: S6D140-28907, гос. рег. знак 5438 РМ 14; Автопогрузчик HELI CPQD15(FG15), 2012 года выпуска, VIN: К15 030516Х, гос. рег. знак 9477 РА 14; Спец, пассажирское ТС УРАЛ 3255-0010-41, 2011 года выпуска, VIN: Х1Р325500В1368768, гос. рег. знак Е 931 ЕУ 14; Кран автомобильный КС-45721 на шасси Урал-430, 2011 года выпуска, VIN: X8962901B0AV4743, гос. рег. знак Е 918 ЕУ 14; Автомобиль 39382Р на шасси Урал-4320 грузовой прочие, 2007 года выпуска, VIN: X8939382P77AY7052, гос. рег. знак Е 550 ВС 14; Грузовой УАЗ-390945, 2012 года выпуска, VIN: XTT390945D0478542, гос. рег. знак О 112 КС 14; Прицеп TOKYO CAR LLL700M, 2003 года выпуска, VTN: Номер отсутствует, гос. рег. знак АВ 3837 14; Специальный 1915 СБЛ-2М-1С на шасси УАЗ-3741, 2003 года выпуска, VIN: XVB19150030000040, гос. рег. знак В 132 ЕК 14. </w:t>
      </w:r>
      <w:proofErr w:type="spellStart"/>
      <w:r w:rsidRPr="002009B3">
        <w:rPr>
          <w:rFonts w:ascii="Times New Roman" w:hAnsi="Times New Roman" w:cs="Times New Roman"/>
          <w:b/>
          <w:sz w:val="24"/>
          <w:szCs w:val="24"/>
        </w:rPr>
        <w:t>Нач.цена</w:t>
      </w:r>
      <w:proofErr w:type="spellEnd"/>
      <w:r w:rsidRPr="002009B3">
        <w:rPr>
          <w:rFonts w:ascii="Times New Roman" w:hAnsi="Times New Roman" w:cs="Times New Roman"/>
          <w:b/>
          <w:sz w:val="24"/>
          <w:szCs w:val="24"/>
        </w:rPr>
        <w:t xml:space="preserve"> Лота1- 12 960 000 руб.</w:t>
      </w:r>
      <w:r w:rsidRPr="002009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9B3" w:rsidRDefault="002009B3" w:rsidP="002009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9B3">
        <w:rPr>
          <w:rFonts w:ascii="Times New Roman" w:hAnsi="Times New Roman" w:cs="Times New Roman"/>
          <w:sz w:val="24"/>
          <w:szCs w:val="24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контактный телефон КУ:8-913-004-60-42, bas.nso-33@yandex.ru, ОТ: dv@auction-house.ru, 8 (423) 265 23 87, Дмитрий </w:t>
      </w:r>
      <w:proofErr w:type="spellStart"/>
      <w:r w:rsidRPr="002009B3">
        <w:rPr>
          <w:rFonts w:ascii="Times New Roman" w:hAnsi="Times New Roman" w:cs="Times New Roman"/>
          <w:sz w:val="24"/>
          <w:szCs w:val="24"/>
        </w:rPr>
        <w:t>Пуриков</w:t>
      </w:r>
      <w:proofErr w:type="spellEnd"/>
      <w:r w:rsidRPr="002009B3">
        <w:rPr>
          <w:rFonts w:ascii="Times New Roman" w:hAnsi="Times New Roman" w:cs="Times New Roman"/>
          <w:sz w:val="24"/>
          <w:szCs w:val="24"/>
        </w:rPr>
        <w:t xml:space="preserve"> тел.  8(914) 974 10 13, Юлия Зонова тел. 8(924)003 13 12.</w:t>
      </w:r>
    </w:p>
    <w:p w:rsidR="002009B3" w:rsidRPr="002009B3" w:rsidRDefault="002009B3" w:rsidP="002009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9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376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Задаток - 10 % от нач. цены Лота, установленный для определенного периода Торгов, должен поступить на специальный банковский счет</w:t>
      </w:r>
      <w:r w:rsidRPr="00D37655">
        <w:rPr>
          <w:rFonts w:ascii="Times New Roman" w:hAnsi="Times New Roman" w:cs="Times New Roman"/>
          <w:sz w:val="24"/>
          <w:szCs w:val="24"/>
        </w:rPr>
        <w:t xml:space="preserve"> </w:t>
      </w:r>
      <w:r w:rsidRPr="00D376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ООО Янтарь» для принятия задатка: ООО «Янтарь» (ИНН 1420004585): № 40702810323000005070, Филиал «Новосибирский» АО «АЛЬФА-БАНК», БИК 045004774, к/с № 30101810600000000774 не позднее даты и времени окончания приема заявок на участие в Торгах в соответствующем периоде проведения Торгов.</w:t>
      </w:r>
      <w:r w:rsidRPr="00D37655">
        <w:rPr>
          <w:rFonts w:ascii="Times New Roman" w:hAnsi="Times New Roman" w:cs="Times New Roman"/>
          <w:sz w:val="24"/>
          <w:szCs w:val="24"/>
        </w:rPr>
        <w:t xml:space="preserve"> </w:t>
      </w:r>
      <w:r w:rsidR="00D37655" w:rsidRPr="00D37655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D37655" w:rsidRPr="00D37655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="00D37655" w:rsidRPr="00D37655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</w:t>
      </w:r>
      <w:bookmarkStart w:id="0" w:name="_GoBack"/>
      <w:bookmarkEnd w:id="0"/>
      <w:r w:rsidR="00D37655" w:rsidRPr="00D37655">
        <w:rPr>
          <w:rFonts w:ascii="Times New Roman" w:hAnsi="Times New Roman" w:cs="Times New Roman"/>
          <w:sz w:val="24"/>
          <w:szCs w:val="24"/>
        </w:rPr>
        <w:t xml:space="preserve">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D37655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</w:t>
      </w:r>
      <w:r w:rsidRPr="00D37655">
        <w:rPr>
          <w:rFonts w:ascii="Times New Roman" w:hAnsi="Times New Roman" w:cs="Times New Roman"/>
          <w:sz w:val="24"/>
          <w:szCs w:val="24"/>
        </w:rPr>
        <w:lastRenderedPageBreak/>
        <w:t>определенного</w:t>
      </w:r>
      <w:r w:rsidRPr="002009B3">
        <w:rPr>
          <w:rFonts w:ascii="Times New Roman" w:hAnsi="Times New Roman" w:cs="Times New Roman"/>
          <w:sz w:val="24"/>
          <w:szCs w:val="24"/>
        </w:rPr>
        <w:t xml:space="preserve">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размещен на ЭП. Договор заключается с ПТ в течение 5 дней с даты получения победителем торгов Договора от КУ. Оплата – в течение 30 дней со дня подписания Договора на счет Должника: р/с 40702810323000005070, Филиал «Новосибирский» АО «АЛЬФА-БАНК», БИК 045004774, к/с 30101810600000000774.</w:t>
      </w:r>
    </w:p>
    <w:p w:rsidR="002009B3" w:rsidRPr="002009B3" w:rsidRDefault="002009B3">
      <w:pPr>
        <w:rPr>
          <w:sz w:val="24"/>
          <w:szCs w:val="24"/>
        </w:rPr>
      </w:pPr>
    </w:p>
    <w:p w:rsidR="002009B3" w:rsidRPr="002009B3" w:rsidRDefault="002009B3">
      <w:pPr>
        <w:rPr>
          <w:sz w:val="24"/>
          <w:szCs w:val="24"/>
        </w:rPr>
      </w:pPr>
    </w:p>
    <w:p w:rsidR="002009B3" w:rsidRPr="002009B3" w:rsidRDefault="002009B3">
      <w:pPr>
        <w:rPr>
          <w:sz w:val="24"/>
          <w:szCs w:val="24"/>
        </w:rPr>
      </w:pPr>
    </w:p>
    <w:sectPr w:rsidR="002009B3" w:rsidRPr="00200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22"/>
    <w:rsid w:val="002009B3"/>
    <w:rsid w:val="00390A28"/>
    <w:rsid w:val="00451120"/>
    <w:rsid w:val="00573F80"/>
    <w:rsid w:val="00677E82"/>
    <w:rsid w:val="007D6622"/>
    <w:rsid w:val="00B55CA3"/>
    <w:rsid w:val="00D3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E6A52-13BF-45DF-945C-A65A0BBD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009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1360</Words>
  <Characters>7755</Characters>
  <Application>Microsoft Office Word</Application>
  <DocSecurity>0</DocSecurity>
  <Lines>64</Lines>
  <Paragraphs>18</Paragraphs>
  <ScaleCrop>false</ScaleCrop>
  <Company/>
  <LinksUpToDate>false</LinksUpToDate>
  <CharactersWithSpaces>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2020-04-03T12:23:00Z</dcterms:created>
  <dcterms:modified xsi:type="dcterms:W3CDTF">2020-04-09T10:39:00Z</dcterms:modified>
</cp:coreProperties>
</file>