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2C028F">
        <w:rPr>
          <w:sz w:val="28"/>
          <w:szCs w:val="28"/>
        </w:rPr>
        <w:t>101612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2C028F">
        <w:rPr>
          <w:rFonts w:ascii="Times New Roman" w:hAnsi="Times New Roman" w:cs="Times New Roman"/>
          <w:sz w:val="28"/>
          <w:szCs w:val="28"/>
        </w:rPr>
        <w:t>27.02.2020 10:00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6"/>
        <w:gridCol w:w="5103"/>
      </w:tblGrid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107AF2" w:rsidRDefault="002C028F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07AF2">
              <w:rPr>
                <w:sz w:val="28"/>
                <w:szCs w:val="28"/>
              </w:rPr>
              <w:t>ООО "Тримакс"</w:t>
            </w:r>
            <w:r w:rsidR="00D342DA" w:rsidRPr="00107AF2">
              <w:rPr>
                <w:sz w:val="28"/>
                <w:szCs w:val="28"/>
              </w:rPr>
              <w:t xml:space="preserve">, </w:t>
            </w:r>
          </w:p>
          <w:p w:rsidR="00D342DA" w:rsidRPr="001D2D62" w:rsidRDefault="002C028F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 w:rsidRPr="00107AF2">
              <w:rPr>
                <w:sz w:val="28"/>
                <w:szCs w:val="28"/>
              </w:rPr>
              <w:t xml:space="preserve">153032, г.  Иваново, ул. </w:t>
            </w:r>
            <w:r>
              <w:rPr>
                <w:sz w:val="28"/>
                <w:szCs w:val="28"/>
                <w:lang w:val="en-US"/>
              </w:rPr>
              <w:t>Станкостроителей, д. 13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ОГРН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1033700063100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ИНН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3729009180</w:t>
            </w:r>
            <w:r w:rsidR="00D342DA" w:rsidRPr="001D2D62">
              <w:rPr>
                <w:sz w:val="28"/>
                <w:szCs w:val="28"/>
                <w:lang w:val="en-US"/>
              </w:rPr>
              <w:t>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D342DA" w:rsidRPr="00107AF2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2C028F" w:rsidRPr="00107AF2" w:rsidRDefault="002C028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7A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Пасечник Ирина Николаевна</w:t>
            </w:r>
          </w:p>
          <w:p w:rsidR="00D342DA" w:rsidRPr="00107AF2" w:rsidRDefault="002C028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7A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НП СОАУ "Меркурий" (Некоммерческое партнерство "Саморегулируемая организация арбитражных управляющих "Меркурий")</w:t>
            </w:r>
          </w:p>
        </w:tc>
      </w:tr>
      <w:tr w:rsidR="00D342DA" w:rsidRPr="00107AF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107AF2" w:rsidRDefault="002C028F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07AF2">
              <w:rPr>
                <w:sz w:val="28"/>
                <w:szCs w:val="28"/>
              </w:rPr>
              <w:t>Арбитражный суд Ивановской области</w:t>
            </w:r>
            <w:r w:rsidR="00D342DA" w:rsidRPr="00107AF2">
              <w:rPr>
                <w:sz w:val="28"/>
                <w:szCs w:val="28"/>
              </w:rPr>
              <w:t xml:space="preserve">, дело о банкротстве </w:t>
            </w:r>
            <w:r w:rsidRPr="00107AF2">
              <w:rPr>
                <w:sz w:val="28"/>
                <w:szCs w:val="28"/>
              </w:rPr>
              <w:t>А17-8678/2018</w:t>
            </w:r>
          </w:p>
        </w:tc>
      </w:tr>
      <w:tr w:rsidR="00D342DA" w:rsidRPr="00107AF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107AF2" w:rsidRDefault="002C028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7A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Арбитражный суд Ивановской области</w:t>
            </w:r>
            <w:r w:rsidR="00D342DA" w:rsidRPr="00107A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07A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</w:t>
            </w:r>
            <w:r w:rsidR="00D342DA" w:rsidRPr="00107A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r w:rsidRPr="00107A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11.07.2019</w:t>
            </w:r>
            <w:r w:rsidR="00D342DA" w:rsidRPr="00107A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2C028F" w:rsidRDefault="002C028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1: Встроенное нежилое помещение, площадь - 159,1 кв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адрес: г. Иваново, ул. Третьего Интернационала, д. 33, пом. 1001, кад. номер: 37:24:010119:368.;</w:t>
            </w:r>
          </w:p>
          <w:p w:rsidR="002C028F" w:rsidRDefault="002C028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2: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Мазутное хозяйство в составе: земельный участок, кадастровый номер 52:18:0050275:600, назначение - земли населенных пунктов, площадь 53 кв.м., земельный участок, кадастровый номер 52:18:0050275:439, назначение - земли населенных пунктов, площадь 688 кв.м., земельный участок, кадастровый номер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52:18:0050275:518, назначение - земли населенных пунктов, площадь 124 кв.м., земельный участок, кадастровый номер 52:18:0050275:635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назначение - земли населенных пунктов, площадь 7630 кв.м., земельный участок, кадастровый номер 52:18:0050275:512, назначение - земли населенных пунктов, площадь 100 кв.м., здание, кад. № 52:18:0050275:278, пл. 8,8 кв.м., здание, кад. № 52:18:0050275:270, пл. 189,7 кв.м., подъездные ж/д пути, кад. № 52:18:0050275:443, протяж. 158 м, здание над емкостью аварийного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слива нефтепродуктов, здание операторов, пл.25кв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автоматическая пожарная сигнализация, емкость хранения вертикальная - 2 шт., контрольно-измерительный комплекс УИП 9602- 2 шт., контрольно-измерительный комплекс Струна-2М - 2 шт., трубопроводная обвязка и крановая аппаратура, установка нижнего слива УПН-100, ж/д сливная эстакада с защитой от розлива нефтепродуктов, установка верхнего налива АСН-12ВГ с контрольно-измерительным комплексом, установка верхнего налива АСН-5 «Дельта» с контрольно-измерительным комплексом, опоры освещения - 10 шт., автомобильные магистрали протяж. 600 м., центральная мачта высотой 25 м с осветительной арматурой, навес над зоной загрузки-выгрузки, ограждение - капитальный металлический забор, система пенного пожаротушения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.;</w:t>
            </w:r>
            <w:proofErr w:type="gramEnd"/>
          </w:p>
          <w:p w:rsidR="00D342DA" w:rsidRPr="001D2D62" w:rsidRDefault="002C028F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3: Доля в уставном капитале ООО «Дихси» номиналом 3 000 руб.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2C028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Аукцион с открытой формой подачи предложений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</w:t>
            </w: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http://lot-online.ru  с </w:t>
            </w:r>
            <w:r w:rsidR="002C028F">
              <w:rPr>
                <w:sz w:val="28"/>
                <w:szCs w:val="28"/>
              </w:rPr>
              <w:t>20.01.2020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2C028F">
              <w:rPr>
                <w:sz w:val="28"/>
                <w:szCs w:val="28"/>
              </w:rPr>
              <w:t>25.02.2020 г. в 09:00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2C028F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Для участия в открытых торгах заявитель представляет оператору электронной площадки заявку на участие в открытых торгах в форме электронного документа, подписанного электронной цифровой подписью заявителя.  Заявка на участие в торгах должна соответствовать требованиям, установленным Законом о банкротстве, Приказом №495, а также требованиям, указанным в сообщении о проведении торгов. </w:t>
            </w:r>
            <w:proofErr w:type="gramStart"/>
            <w:r>
              <w:rPr>
                <w:bCs/>
                <w:sz w:val="28"/>
                <w:szCs w:val="28"/>
              </w:rPr>
              <w:t>Заявка на участие в торгах составляется в произвольной форме на русском языке и должна содержать указанные в сообщении о проведении торгов следующие сведения:   наименование, организационно-правовая форма, место нахождения, почтовый адрес заявителя (для юридического лица);   фамилия, имя, отчество, паспортные данные, сведения о месте жительства заявителя (для физического лица);   номер контактного телефона, адрес электронной почты заявителя;</w:t>
            </w:r>
            <w:proofErr w:type="gramEnd"/>
            <w:r>
              <w:rPr>
                <w:bCs/>
                <w:sz w:val="28"/>
                <w:szCs w:val="28"/>
              </w:rPr>
              <w:t xml:space="preserve">  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заинтересованности;   сведения об участии в капитале заявителя Арбитражного управляющего, а также </w:t>
            </w:r>
            <w:r>
              <w:rPr>
                <w:bCs/>
                <w:sz w:val="28"/>
                <w:szCs w:val="28"/>
              </w:rPr>
              <w:lastRenderedPageBreak/>
              <w:t>саморегулируемой организации арбитражных управляющих, членом или руководителем которой является Арбитражный управляющий</w:t>
            </w:r>
            <w:proofErr w:type="gramStart"/>
            <w:r>
              <w:rPr>
                <w:bCs/>
                <w:sz w:val="28"/>
                <w:szCs w:val="28"/>
              </w:rPr>
              <w:t>.</w:t>
            </w:r>
            <w:proofErr w:type="gramEnd"/>
            <w:r>
              <w:rPr>
                <w:bCs/>
                <w:sz w:val="28"/>
                <w:szCs w:val="28"/>
              </w:rPr>
              <w:t xml:space="preserve">   </w:t>
            </w:r>
            <w:proofErr w:type="gramStart"/>
            <w:r>
              <w:rPr>
                <w:bCs/>
                <w:sz w:val="28"/>
                <w:szCs w:val="28"/>
              </w:rPr>
              <w:t>з</w:t>
            </w:r>
            <w:proofErr w:type="gramEnd"/>
            <w:r>
              <w:rPr>
                <w:bCs/>
                <w:sz w:val="28"/>
                <w:szCs w:val="28"/>
              </w:rPr>
              <w:t>аявка на участие в торгах должна быть подписана электронной подписью заявителя. К заявке на участие в торгах (кроме случаев проведения торгов в электронной форме) должны прилагаться копии следующих документов:    выписка из единого государственного реестра юридических лиц (для юридического лица);   выписка из единого государственного реестра индивидуальных предпринимателей (для индивидуального предпринимателя);   документы, удостоверяющие личность (для физического лица);  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(для иностранного лица);   документ, подтверждающи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107AF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2C028F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2C028F" w:rsidRDefault="002C028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 585 000.00 руб.</w:t>
            </w:r>
          </w:p>
          <w:p w:rsidR="002C028F" w:rsidRDefault="002C028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2: 9 000 000.00 руб.</w:t>
            </w:r>
          </w:p>
          <w:p w:rsidR="002C028F" w:rsidRDefault="002C028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3: 540.00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107AF2" w:rsidRDefault="002C028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07A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Задаток должен поступить на реквизиты, в сроки и </w:t>
            </w:r>
            <w:proofErr w:type="gramStart"/>
            <w:r w:rsidRPr="00107A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размере</w:t>
            </w:r>
            <w:proofErr w:type="gramEnd"/>
            <w:r w:rsidRPr="00107A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 указанные в публикации о проведении торгов. 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 в случае признания Заявителя победителем торгов; по оплате указанного имущества, в случае </w:t>
            </w:r>
            <w:r w:rsidRPr="00107A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признания Заявителя победителем торгов, а также исполнения иных обязательств Заявителя по договору купли-продажи, заключенного по результатам торгов.  В случае признания Заявителя победителем торгов задаток Заявителю не возвращается и засчитывается в счет оплаты приобретенного на торгах имущества.  Задаток также не возвращается в случае отказа (уклонения) Заявителя, признанного победителем торгов, от заключения договора купли-продажи имущества, являющегося Предметом торгов;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Во всех остальных случаях задаток возвращается Заявителю в течение 5 (пяти) рабочих дней со дня подписания протокола о результатах проведения торгов...</w:t>
            </w:r>
            <w:r w:rsidR="00D342DA" w:rsidRPr="00107A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  <w:p w:rsidR="00D342DA" w:rsidRPr="00107AF2" w:rsidRDefault="002C028F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</w:pPr>
            <w:r w:rsidRPr="00107AF2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 xml:space="preserve">АО «Российский аукционный дом» (ОГРН: 1097847233351, ИНН: 7838430413, КПП: 783801001); </w:t>
            </w:r>
            <w:proofErr w:type="gramStart"/>
            <w:r w:rsidRPr="00107AF2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р</w:t>
            </w:r>
            <w:proofErr w:type="gramEnd"/>
            <w:r w:rsidRPr="00107AF2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/с № 40702810355000036459 СЕВЕРО-ЗАПАДНЫЙ БАНК ПАО СБЕРБАНК БИК 044030653 к/с 30101810500000000653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2C028F" w:rsidRPr="00107AF2" w:rsidRDefault="002C028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07AF2">
              <w:rPr>
                <w:rFonts w:ascii="Times New Roman" w:hAnsi="Times New Roman" w:cs="Times New Roman"/>
                <w:sz w:val="28"/>
                <w:szCs w:val="28"/>
              </w:rPr>
              <w:t>Лот 1: 5 850 000.00 руб.</w:t>
            </w:r>
          </w:p>
          <w:p w:rsidR="002C028F" w:rsidRPr="00107AF2" w:rsidRDefault="002C028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07AF2">
              <w:rPr>
                <w:rFonts w:ascii="Times New Roman" w:hAnsi="Times New Roman" w:cs="Times New Roman"/>
                <w:sz w:val="28"/>
                <w:szCs w:val="28"/>
              </w:rPr>
              <w:t>Лот 2: 90 000 000.00 руб.</w:t>
            </w:r>
          </w:p>
          <w:p w:rsidR="002C028F" w:rsidRPr="00107AF2" w:rsidRDefault="002C028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07AF2">
              <w:rPr>
                <w:rFonts w:ascii="Times New Roman" w:hAnsi="Times New Roman" w:cs="Times New Roman"/>
                <w:sz w:val="28"/>
                <w:szCs w:val="28"/>
              </w:rPr>
              <w:t>Лот 3: 2 700.00 руб.</w:t>
            </w:r>
          </w:p>
          <w:p w:rsidR="00D342DA" w:rsidRPr="00107AF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</w:t>
            </w: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2C028F" w:rsidRDefault="002C028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 xml:space="preserve"> Лот 1: 292 500.00 руб.</w:t>
            </w:r>
          </w:p>
          <w:p w:rsidR="002C028F" w:rsidRDefault="002C028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2: 4 500 000.00 руб.</w:t>
            </w:r>
          </w:p>
          <w:p w:rsidR="002C028F" w:rsidRDefault="002C028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3: 135.00 руб.</w:t>
            </w:r>
          </w:p>
          <w:p w:rsidR="00D342DA" w:rsidRPr="00107AF2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07AF2" w:rsidRDefault="002C028F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Победителем признается участник, предложивший наиболее высокую цену за лот.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2C028F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Начало аукциона 27.02.2020 г. с 10.00 мин., итоги торгов будут подведены в соответствии с п. 7.1 Порядка, утвержденного приказом №495 от 23.07.2015 г. на электронной площадке.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2C028F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В течение пяти дней </w:t>
            </w:r>
            <w:proofErr w:type="gramStart"/>
            <w:r>
              <w:rPr>
                <w:color w:val="auto"/>
                <w:sz w:val="28"/>
                <w:szCs w:val="28"/>
              </w:rPr>
              <w:t>с даты подписания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протокола о результатах проведения торгов конкурсный управляющий направляет победителю торгов предложение заключить договор купли-продажи предприятия с приложением проекта данного договора в соответствии с представленным победителем торгов предложением о цене предприятия. </w:t>
            </w:r>
            <w:proofErr w:type="gramStart"/>
            <w:r>
              <w:rPr>
                <w:color w:val="auto"/>
                <w:sz w:val="28"/>
                <w:szCs w:val="28"/>
              </w:rPr>
              <w:t>В случае отказа или уклонения победителя торгов от подписания данного договора в течение пяти дней с даты получения указанного предложения конкурсного управляющего внесенный задаток ему не возвращается и конкурсный управляющий вправе предложить заключить договор купли-продажи предприятия участнику торгов, которым предложена наиболее высокая цена предприятия по сравнению с ценой предприятия, предложенной другими участниками торгов, за исключением победителя торгов.</w:t>
            </w:r>
            <w:proofErr w:type="gramEnd"/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107AF2" w:rsidRDefault="002C028F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Оплата приобретаемого имущества, на указанный в договоре купли-продажи счет должна быть осуществлена покупателем в течение тридцати дней со дня подписания этого договора.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107A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107A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="002C028F" w:rsidRPr="00107A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Пасечник Ирина Николаевна</w:t>
            </w:r>
            <w:r w:rsidRPr="00107A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107A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2C028F" w:rsidRPr="00107A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370141574441</w:t>
            </w:r>
            <w:r w:rsidRPr="00107A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proofErr w:type="gramStart"/>
            <w:r w:rsidRPr="00107A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107A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107A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="002C028F" w:rsidRPr="00107A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153023, г. Иваново, ул. </w:t>
            </w:r>
            <w:r w:rsidR="002C028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Авдотьинская, д. 30 кв. 130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84288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тел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  <w:r w:rsidR="002C028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89051061782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e-mail: </w:t>
            </w:r>
            <w:hyperlink r:id="rId5" w:history="1">
              <w:r w:rsidR="002C028F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pasya09@yandex.ru</w:t>
              </w:r>
            </w:hyperlink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1D2D62">
              <w:rPr>
                <w:sz w:val="28"/>
                <w:szCs w:val="28"/>
              </w:rPr>
              <w:t xml:space="preserve">т) дата публикации сообщения о </w:t>
            </w:r>
            <w:r w:rsidRPr="001D2D62">
              <w:rPr>
                <w:sz w:val="28"/>
                <w:szCs w:val="28"/>
              </w:rPr>
              <w:lastRenderedPageBreak/>
              <w:t xml:space="preserve">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ls" w:val="trans"/>
                <w:attr w:name="Month" w:val="10"/>
                <w:attr w:name="Day" w:val="26"/>
                <w:attr w:name="Year" w:val="2002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proofErr w:type="gramStart"/>
            <w:r w:rsidRPr="001D2D62">
              <w:rPr>
                <w:sz w:val="28"/>
                <w:szCs w:val="28"/>
              </w:rPr>
              <w:t>2006, N 30, ст. 3292; N 52, ст. 5497; 2007, N 7, ст. 834; N 18, ст. 2117; N 30, ст. 3754; N 41, ст. 4845; N 49, ст. 6079; 2008, N 30, ст. 3616; N 49, ст. 5748; 2009, N 1, ст. 4, 14; N 18, ст. 2153; N 29, ст. 3632;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proofErr w:type="gramStart"/>
            <w:r w:rsidRPr="001D2D62">
              <w:rPr>
                <w:sz w:val="28"/>
                <w:szCs w:val="28"/>
              </w:rPr>
              <w:t>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  <w:proofErr w:type="gramEnd"/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2C028F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11.01.2020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8"/>
  <w:characterSpacingControl w:val="doNotCompress"/>
  <w:compat/>
  <w:rsids>
    <w:rsidRoot w:val="002838CD"/>
    <w:rsid w:val="0003157C"/>
    <w:rsid w:val="00047218"/>
    <w:rsid w:val="000B3EBE"/>
    <w:rsid w:val="000B3F95"/>
    <w:rsid w:val="000C0D54"/>
    <w:rsid w:val="000E353A"/>
    <w:rsid w:val="00107AF2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C028F"/>
    <w:rsid w:val="002F1424"/>
    <w:rsid w:val="00347AE0"/>
    <w:rsid w:val="00412493"/>
    <w:rsid w:val="00451D73"/>
    <w:rsid w:val="004757FF"/>
    <w:rsid w:val="00546649"/>
    <w:rsid w:val="00574C2D"/>
    <w:rsid w:val="005B20E8"/>
    <w:rsid w:val="005F29B0"/>
    <w:rsid w:val="006017FD"/>
    <w:rsid w:val="006612A6"/>
    <w:rsid w:val="006D6F78"/>
    <w:rsid w:val="006E156B"/>
    <w:rsid w:val="006E495F"/>
    <w:rsid w:val="007205B7"/>
    <w:rsid w:val="00737077"/>
    <w:rsid w:val="007C2026"/>
    <w:rsid w:val="007E2F3E"/>
    <w:rsid w:val="00817654"/>
    <w:rsid w:val="00872C86"/>
    <w:rsid w:val="009541A3"/>
    <w:rsid w:val="00985426"/>
    <w:rsid w:val="00A03A31"/>
    <w:rsid w:val="00A370C5"/>
    <w:rsid w:val="00A57765"/>
    <w:rsid w:val="00A86235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A7C2C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1620</Words>
  <Characters>9234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>MultiDVD Team</Company>
  <LinksUpToDate>false</LinksUpToDate>
  <CharactersWithSpaces>10833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Просвирницына Рина</dc:creator>
  <cp:lastModifiedBy>Пользователь Windows</cp:lastModifiedBy>
  <cp:revision>2</cp:revision>
  <cp:lastPrinted>2010-11-10T14:05:00Z</cp:lastPrinted>
  <dcterms:created xsi:type="dcterms:W3CDTF">2020-01-17T11:23:00Z</dcterms:created>
  <dcterms:modified xsi:type="dcterms:W3CDTF">2020-01-17T11:23:00Z</dcterms:modified>
</cp:coreProperties>
</file>