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C2B" w:rsidRPr="00A71C2B" w:rsidRDefault="00A71C2B" w:rsidP="00A71C2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A71C2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A71C2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A71C2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A71C2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A71C2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A71C2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A71C2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A71C2B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ООО </w:t>
      </w:r>
      <w:r w:rsidRPr="00A71C2B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shd w:val="clear" w:color="auto" w:fill="FFFFFF"/>
          <w:lang w:eastAsia="ru-RU"/>
        </w:rPr>
        <w:t>«</w:t>
      </w:r>
      <w:proofErr w:type="spellStart"/>
      <w:r w:rsidRPr="00A71C2B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shd w:val="clear" w:color="auto" w:fill="FFFFFF"/>
          <w:lang w:eastAsia="ru-RU"/>
        </w:rPr>
        <w:t>ЭкспертКлинСервис</w:t>
      </w:r>
      <w:proofErr w:type="spellEnd"/>
      <w:r w:rsidRPr="00A71C2B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shd w:val="clear" w:color="auto" w:fill="FFFFFF"/>
          <w:lang w:eastAsia="ru-RU"/>
        </w:rPr>
        <w:t>»</w:t>
      </w:r>
      <w:r w:rsidRPr="00A71C2B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(ИНН 7708661508, ОГРН 1087746140503, адрес: 119119, г. Москва, Ленинский </w:t>
      </w:r>
      <w:proofErr w:type="spellStart"/>
      <w:r w:rsidRPr="00A71C2B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пр-кт</w:t>
      </w:r>
      <w:proofErr w:type="spellEnd"/>
      <w:r w:rsidRPr="00A71C2B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, д. 42) 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 в лице конкурсного управляющего </w:t>
      </w: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Матвеевой Л.Ю. (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</w:t>
      </w:r>
      <w:r w:rsidRPr="00A71C2B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600005, г. Владимир, а/я 56</w:t>
      </w: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per</w:t>
      </w:r>
      <w:proofErr w:type="spellEnd"/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номер в реестре 9868, ИНН 370701852905, СНИЛС № 038-693-958 16, член САУ "СРО "ДЕЛО" - Союз арбитражных управляющих "Саморегулируемая организация "ДЕЛО" (ИНН 5010029544, ОГРН 1035002205919, по адресу: 105082, г. Москва, </w:t>
      </w:r>
      <w:proofErr w:type="spellStart"/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Балакиревский</w:t>
      </w:r>
      <w:proofErr w:type="spellEnd"/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пер. 19,  тел. (495) 988-76-62, www.sro-delo.ru)) 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- КУ), </w:t>
      </w:r>
      <w:r w:rsidRPr="00A71C2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действующий на основании Решения Арбитражного суда г. Москвы от 14.05.2019 по делу №А40-175594/18-44-224Б, 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Pr="00A71C2B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22.11.2019 в 09 час.00 мин.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</w:t>
      </w: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</w:t>
      </w:r>
      <w:r w:rsidRPr="00A71C2B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(далее – Торги 1)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A71C2B" w:rsidRPr="00A71C2B" w:rsidRDefault="00A71C2B" w:rsidP="00A71C2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1 </w:t>
      </w:r>
      <w:r w:rsidRPr="00A71C2B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A71C2B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A71C2B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) 12.10.2019 по 20.11.2019 до 23 час 00 мин.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A71C2B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21.11.2019 в 17 час. 00 мин.,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A71C2B" w:rsidRPr="00A71C2B" w:rsidRDefault="00A71C2B" w:rsidP="00A7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1 и Торгах 2 подлежат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отдельными лотами имущественные права (далее – Имущество, Лот), возникшие из 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Договоров участия в долевом строительстве многоквартирного дома от 18.11.2015 г. (далее – Договор), заключенных с ООО «</w:t>
      </w:r>
      <w:proofErr w:type="spellStart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Ивакино</w:t>
      </w:r>
      <w:proofErr w:type="spellEnd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Парк», на строящиеся квартиры</w:t>
      </w:r>
      <w:r w:rsidRPr="00A71C2B">
        <w:rPr>
          <w:rFonts w:ascii="Calibri" w:eastAsia="Calibri" w:hAnsi="Calibri" w:cs="Times New Roman"/>
        </w:rPr>
        <w:t xml:space="preserve"> 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в 9-ти этажном </w:t>
      </w:r>
      <w:proofErr w:type="spellStart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восьмисекционном</w:t>
      </w:r>
      <w:proofErr w:type="spellEnd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жилом доме, расположенном на земельном участке (далее – ЗУ) пл. 9600 </w:t>
      </w:r>
      <w:proofErr w:type="spellStart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кадастровый номер 50:10:0020401:133 по адресу: Московская область, </w:t>
      </w:r>
      <w:proofErr w:type="spellStart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г.о</w:t>
      </w:r>
      <w:proofErr w:type="spellEnd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Химки, микрорайон </w:t>
      </w:r>
      <w:proofErr w:type="spellStart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Ивакино</w:t>
      </w:r>
      <w:proofErr w:type="spellEnd"/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по начальной цене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(далее – Нач. цена)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A71C2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НДС не облагается</w:t>
      </w: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</w:t>
      </w:r>
    </w:p>
    <w:p w:rsidR="00A71C2B" w:rsidRPr="00A71C2B" w:rsidRDefault="00A71C2B" w:rsidP="00A71C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Лот № 1: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№ 6/2/89, площадью (далее – пл.)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., количество (далее – кол-во) комнат 2, с условным номером согласно проектной декларации 89, расположенной на 1 этаже; за номером гос. регистрации</w:t>
      </w:r>
      <w:r w:rsidRPr="00A71C2B">
        <w:rPr>
          <w:rFonts w:ascii="Calibri" w:eastAsia="Calibri" w:hAnsi="Calibri" w:cs="Times New Roman"/>
        </w:rPr>
        <w:t xml:space="preserve">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50-50/010-50/010/004/2015-5622/1.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Лота № 1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– 2 900 000 руб. Лот № 2: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6/2/91,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кол-во комнат 2, с условным номером согласно проектной декларации 91, расположенной на 1 этаже; за номером гос. регистрации 50-50/010-50/010/004/2015-5621/1.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2 – 2 900 000руб. Лот № 3: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6/2/92,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кол-во комнат 2, с условным номером согласно проектной декларации 92, расположенной на 2 этаже; за номером гос. регистрации 50-50/010-50/010/004/2015-5635/1.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3 – 2 900 000 руб. Лот № 4: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6/2/94, с учетом дополнительного соглашения (далее – ДС) №1 от 02.12.2015, пл. согласно проектной декларации 39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., кол-во комнат 1, с условным номером согласно проектной декларации 94, расположенной на 2 этаже;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 номером гос. регистрации 50-50/010-50/010/004/2015-5626/1.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4 – 1 950 000 руб. Лот № 5: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6/2/96,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кол-во комнат 2, с условным номером согласно проектной декларации 96, расположенной на 3 этаже; за номером гос. регистрации 50-50/010-50/010/004/2015-5639/1.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Лота № 5 – 2 900 000 руб. Лот № 6: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№ 6/2/98, с учетом ДС №1 от 02.12.2015, пл. согласно проектной декларации 39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., кол-во комнат 1, с условным номером согласно проектной декларации 98, расположенной на 3 этаже;</w:t>
      </w:r>
      <w:r w:rsidRPr="00A71C2B">
        <w:rPr>
          <w:rFonts w:ascii="Calibri" w:eastAsia="Calibri" w:hAnsi="Calibri" w:cs="Times New Roman"/>
        </w:rPr>
        <w:t xml:space="preserve">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 номером гос. регистрации 50-50/010-50/010/004/2015-5619/1.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6 – 1 950 000 руб. Лот № 7: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6/2/100,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кол-во комнат 2, с условным номером согласно проектной декларации 100, расположенной на 4 этаже; за номером гос. регистрации 50-50/010-50/010/004/2015-5623/1.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Лота № 7 – 2 900 000 руб. Лот № 8: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№° 6/2/102, с учетом ДС №1 от 02.12.2015, пл. согласно проектной декларации 39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кол-во комнат 1, с условным номером согласно проектной декларации 102, расположенной на 4 этаже; за номером гос. регистрации  50-50/010-50/010/004/2015-5637/1.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8 – 1 950 000 руб. Лот № 9: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6/2/103,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кол-во комнат 2, с условным номером согласно проектной декларации 103, расположенной на 4 этаже; за номером гос. регистрации 50-50/010-50/010/004/2015-5629/1.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9 – 2 900 000 руб. Лот № 10: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6/2/104,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., кол-во комнат 2, с условным номером согласно проектной декларации 104, расположенной на 5 этаже; за номером гос. регистрации 50-50/010-50/010/004/2015-5627/1.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10 – 2 900 000 руб. Лот № 11: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6/2/107,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кол-во комнат 2, с условным номером согласно проектной декларации 107, расположенной на 5 этаже; за номером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гос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регистрации 50-50/010-50/010/004/2015-5618/1.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11– 2 900 000 руб. Лот № 12: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6/2/108,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., кол-во комнат 2, с условным номером согласно проектной декларации 108, расположенной на 6 этаже;</w:t>
      </w:r>
      <w:r w:rsidRPr="00A71C2B">
        <w:rPr>
          <w:rFonts w:ascii="Calibri" w:eastAsia="Calibri" w:hAnsi="Calibri" w:cs="Times New Roman"/>
        </w:rPr>
        <w:t xml:space="preserve">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за номером гос. регистрации 50-50/010-50/010/004/2015-5638/1.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12– 2 900 000 руб. Лот № 13: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6/2/111,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кол-во комнат 2, с условным номером согласно проектной декларации 111, расположенной на 6 этаже; за номером гос. регистрации 50-50/010-50/010/004/2015-5628/1.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13– 2 900 000 руб. Лот № 14: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№6/2/112,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., кол-во комнат 2, с условным номером согласно проектной декларации 112, расположенной на 7 этаже; за номером гос. регистрации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50-50/010-50/010/004/2015-5636/1.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14– 2 900 000 руб.  Лот № 15: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№6/2/115,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., кол-во комнат 2, с условным номером согласно проектной декларации 115, расположенной на 7 этаже; за номером гос. регистрации 50-50/010-50/010/004/2015-5620/1.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15– 2 900 000 руб. Лот № 16: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6/2/119, пл. согласно проектной декларации 58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кол-во комнат 2, с условным номером согласно проектной декларации 119, расположенной на 8 этаже; за номером гос. регистрации 50-50/010-50/010/004/2015-5630/1.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16– 2 900 000 руб. Лот № 17: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6/7/309, с учетом ДС №1 от 02.12.2015, пл. согласно проектной декларации 70,6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кол-во комнат 3, с условным номером согласно проектной декларации 309, расположенной на 1 этаже; за номером гос. регистрации 50-50/010-50/010/004/2015-5633/1.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№ 17– 3 530 000 руб. Лот № 18: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№6/7/314, с учетом ДС №1 от 02.12.2015, пл. согласно проектной декларации 70,6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., кол-во комнат 3, с условным номером согласно проектной декларации 314, расположенной на 2 этаже; за номером гос. регистрации 50-50/010-50/010/004/2015-5634/1.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Нач. цена Лота № 18– 3 530 000 руб. Для сведения: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Разрешение на строительство № </w:t>
      </w:r>
      <w:r w:rsidRPr="00A71C2B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50-63-1450-2015 от 27.07.2015 выдано Министерством строительного комплекса Московской обл. от 27.11.2015 на срок до 11.02.2019. Согласно Выписке из ЕГРН от 01.07.2019 ЗУ находится в аренде на основании Договора аренды земельного участка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oт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31.01.2006 №05 ЮА, дата регистрации 28.02.2006, №50-50-10/010/2006-79; Договора от 25.12.2012 №1 передачи прав и обязанностей по договору аренды земельного участка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oт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31.01.2006 №05-ЮА, дата регистрации 16.01.2013, №50-50-10/108/2012-401; Договора передачи прав и обязанностей по договору аренды земельного участка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oт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29.09.2006 №ЮА-82, дата регистрации 08.06.2007, №50-50-10/019/2007-354; Договора №2 передачи прав и обязанностей от 19.02.2015г. по </w:t>
      </w:r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договору аренды земельного участка </w:t>
      </w:r>
      <w:proofErr w:type="spellStart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>oт</w:t>
      </w:r>
      <w:proofErr w:type="spellEnd"/>
      <w:r w:rsidRPr="00A71C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31.01.2006 №05-ЮА, дата регистрации 16.03.2015, №50-50/010-50/010/005/2015-2625/1. </w:t>
      </w:r>
      <w:r w:rsidRPr="00A71C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Обременение Имущества: залог в пользу АО «Булгар Банк». </w:t>
      </w:r>
    </w:p>
    <w:p w:rsidR="00A71C2B" w:rsidRDefault="00A71C2B" w:rsidP="00A71C2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Лотами производится по адресу их местонахождения, по предварит. договоренности в раб. дни с 10:00 до 18:00 часов, тел.: </w:t>
      </w:r>
      <w:r w:rsidRPr="00A71C2B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+7(961) 257-87-77 (Матвеева Людмила Юрьевна, КУ), а также у ОТ: в рабочие дни с 9:00 до 18:00 часов, тел. 8(812) 334-20-50, </w:t>
      </w:r>
      <w:hyperlink r:id="rId5" w:history="1">
        <w:r w:rsidRPr="00A71C2B">
          <w:rPr>
            <w:rFonts w:ascii="Times New Roman" w:eastAsia="Times New Roman" w:hAnsi="Times New Roman" w:cs="Times New Roman"/>
            <w:bCs/>
            <w:iCs/>
            <w:color w:val="0563C1"/>
            <w:sz w:val="18"/>
            <w:szCs w:val="18"/>
            <w:u w:val="single"/>
            <w:shd w:val="clear" w:color="auto" w:fill="FFFFFF"/>
            <w:lang w:eastAsia="ru-RU"/>
          </w:rPr>
          <w:t>inform@auction-house.ru</w:t>
        </w:r>
      </w:hyperlink>
      <w:r w:rsidRPr="00A71C2B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71C2B" w:rsidRPr="00A71C2B" w:rsidRDefault="00A71C2B" w:rsidP="00A71C2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Для Торгов 1 и Торгов 2: задаток составляет 10 % от начальной цены Лота; шаг аукциона составляет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счета для внесения задатка: </w:t>
      </w:r>
      <w:r w:rsidRPr="00A71C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Получатель –</w:t>
      </w:r>
      <w:r w:rsidRPr="00A71C2B">
        <w:rPr>
          <w:rFonts w:ascii="Calibri" w:eastAsia="Calibri" w:hAnsi="Calibri" w:cs="Times New Roman"/>
          <w:b/>
        </w:rPr>
        <w:t xml:space="preserve"> </w:t>
      </w:r>
      <w:r w:rsidRPr="00A71C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ООО «</w:t>
      </w:r>
      <w:proofErr w:type="spellStart"/>
      <w:r w:rsidRPr="00A71C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ЭкспертКлинСервис</w:t>
      </w:r>
      <w:proofErr w:type="spellEnd"/>
      <w:r w:rsidRPr="00A71C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»: р/с №40702810410000011582 во Владимирском отделении № 8611 ПАО Сбербанк, к/с № 30101810000000000602, БИК 041708602.</w:t>
      </w: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Документом, подтверждающим поступление задатка на </w:t>
      </w:r>
      <w:proofErr w:type="spellStart"/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счет, указанный в настоящем абзаце, является выписка с данного счета. </w:t>
      </w:r>
    </w:p>
    <w:p w:rsidR="00A71C2B" w:rsidRPr="00A71C2B" w:rsidRDefault="00A71C2B" w:rsidP="00A71C2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В случае, если по итогам Торгов 1, назначенных на 22.11.2019 г., торги признаны несостоявшимися по причине отсутствия заявок на участие в торгах, ОТ сообщает о проведении </w:t>
      </w:r>
      <w:r w:rsidRPr="00A71C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16.01.2020</w:t>
      </w: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71C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г. в 09 час. 00 мин. повторных открытых электронных торгов (далее – Торги 2) </w:t>
      </w: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 ЭП по нереализованным лотам со снижением начальной цены лотов на 10 (Десять) %. </w:t>
      </w:r>
      <w:r w:rsidRPr="00A71C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2 с 09 час. 00 мин. (время </w:t>
      </w:r>
      <w:proofErr w:type="spellStart"/>
      <w:r w:rsidRPr="00A71C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A71C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 30.11.2019 по 14.01.2020 до 23 час 00 мин.</w:t>
      </w: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A71C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15.01.2020</w:t>
      </w: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в 17 час. 00 мин., оформляется протоколом об определении участников торгов. </w:t>
      </w:r>
    </w:p>
    <w:p w:rsidR="00A71C2B" w:rsidRPr="00A71C2B" w:rsidRDefault="00A71C2B" w:rsidP="00A71C2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A71C2B" w:rsidRDefault="00A71C2B" w:rsidP="003C4A57">
      <w:pPr>
        <w:spacing w:after="0" w:line="240" w:lineRule="auto"/>
        <w:ind w:firstLine="567"/>
        <w:jc w:val="both"/>
      </w:pP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Pr="00A71C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Проект договора уступки прав (далее – Договор уступки) размещен на ЭП. Договор уступки заключается с ПТ в течение 5 дней с даты получения победителем торгов Договора уступки от КУ. Оплата - в течение 30 дней со дня подписания Договора уступки, но не ранее государственной регистрации Договора уступки, на спец. счет Должника</w:t>
      </w:r>
      <w:r w:rsidRPr="00A71C2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: р/с № 4070281070000011583 во Владимирском отделении № 8611 ПАО Сбербанк, к/с № 30101810000000000602, БИК 041708602.</w:t>
      </w:r>
      <w:bookmarkStart w:id="0" w:name="_GoBack"/>
      <w:bookmarkEnd w:id="0"/>
    </w:p>
    <w:sectPr w:rsidR="00A7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2B"/>
    <w:rsid w:val="003C4A57"/>
    <w:rsid w:val="00A71C2B"/>
    <w:rsid w:val="00EC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32AB7-CEA4-488D-838F-ADEE8E18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@auction-house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2019-09-17T08:28:00Z</dcterms:created>
  <dcterms:modified xsi:type="dcterms:W3CDTF">2019-09-17T08:30:00Z</dcterms:modified>
</cp:coreProperties>
</file>