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364"/>
        <w:gridCol w:w="2126"/>
      </w:tblGrid>
      <w:tr w:rsidR="00916983" w:rsidRPr="00916983" w:rsidTr="00CA3ABD">
        <w:trPr>
          <w:cantSplit/>
          <w:trHeight w:val="481"/>
          <w:jc w:val="center"/>
        </w:trPr>
        <w:tc>
          <w:tcPr>
            <w:tcW w:w="562" w:type="dxa"/>
            <w:vMerge w:val="restart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8364" w:type="dxa"/>
            <w:vMerge w:val="restart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имущества</w:t>
            </w:r>
          </w:p>
        </w:tc>
        <w:tc>
          <w:tcPr>
            <w:tcW w:w="2126" w:type="dxa"/>
            <w:vMerge w:val="restart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Кадастровый номер объекта недвижимости</w:t>
            </w:r>
          </w:p>
        </w:tc>
      </w:tr>
      <w:tr w:rsidR="00916983" w:rsidRPr="00916983" w:rsidTr="00CA3ABD">
        <w:trPr>
          <w:cantSplit/>
          <w:trHeight w:val="276"/>
          <w:jc w:val="center"/>
        </w:trPr>
        <w:tc>
          <w:tcPr>
            <w:tcW w:w="562" w:type="dxa"/>
            <w:vMerge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64" w:type="dxa"/>
            <w:vMerge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16983" w:rsidRPr="00916983" w:rsidTr="00CA3ABD">
        <w:trPr>
          <w:cantSplit/>
          <w:trHeight w:val="269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Склад ГСМ, литер «V», общим объёмом 5800 куб. м. Год изготовления: 2004.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39:03:010004:37</w:t>
            </w:r>
          </w:p>
        </w:tc>
      </w:tr>
      <w:tr w:rsidR="00916983" w:rsidRPr="00916983" w:rsidTr="00CA3ABD">
        <w:trPr>
          <w:cantSplit/>
          <w:trHeight w:val="273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Операторская литер «М» общей площадью 14,8 кв. м. Год изготовления: 2004.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39:03:010004:36</w:t>
            </w:r>
          </w:p>
        </w:tc>
      </w:tr>
      <w:tr w:rsidR="00916983" w:rsidRPr="00916983" w:rsidTr="00CA3ABD">
        <w:trPr>
          <w:cantSplit/>
          <w:trHeight w:val="419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Складское здание литер «К» общей площадью 127,9 кв. м.</w:t>
            </w:r>
            <w:r w:rsidRPr="009169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Год изготовления: 2004.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39:03:010004:31</w:t>
            </w:r>
          </w:p>
        </w:tc>
      </w:tr>
      <w:tr w:rsidR="00916983" w:rsidRPr="00916983" w:rsidTr="00CA3ABD">
        <w:trPr>
          <w:cantSplit/>
          <w:trHeight w:val="511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Складское здание литер «Е» общей площадью 392,8 кв. м.</w:t>
            </w:r>
            <w:r w:rsidRPr="009169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Год изготовления: 2004.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39:03:010004:32</w:t>
            </w:r>
          </w:p>
        </w:tc>
      </w:tr>
      <w:tr w:rsidR="00916983" w:rsidRPr="00916983" w:rsidTr="00CA3ABD">
        <w:trPr>
          <w:cantSplit/>
          <w:trHeight w:val="438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Трансформаторная подстанция, литер «В» общей площадью 30,9 кв. м.</w:t>
            </w:r>
            <w:r w:rsidRPr="009169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Год изготовления: 200</w:t>
            </w:r>
            <w:r w:rsidRPr="00916983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39:03:010004:35</w:t>
            </w:r>
          </w:p>
        </w:tc>
      </w:tr>
      <w:tr w:rsidR="00916983" w:rsidRPr="00916983" w:rsidTr="00CA3ABD">
        <w:trPr>
          <w:cantSplit/>
          <w:trHeight w:val="278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Насосная станция со сливной эстакадой, литер «VI». Год изготовления: 2004.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39:03:010004:49</w:t>
            </w:r>
          </w:p>
        </w:tc>
      </w:tr>
      <w:tr w:rsidR="00916983" w:rsidRPr="00916983" w:rsidTr="00CA3ABD">
        <w:trPr>
          <w:cantSplit/>
          <w:trHeight w:val="403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Встроенное нежилое помещение литер «II» из литера «Д» общей площадью 111,7 кв. м.</w:t>
            </w:r>
            <w:r w:rsidRPr="009169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Год изготовления: 200</w:t>
            </w:r>
            <w:r w:rsidRPr="00916983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39:03:010004:53</w:t>
            </w:r>
          </w:p>
        </w:tc>
      </w:tr>
      <w:tr w:rsidR="00916983" w:rsidRPr="00916983" w:rsidTr="00CA3ABD">
        <w:trPr>
          <w:cantSplit/>
          <w:trHeight w:val="385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Здание котельной литер «Д1» общей площадью 123,4 кв. м. Год изготовления: 2004.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39:03:010004:33</w:t>
            </w:r>
          </w:p>
        </w:tc>
      </w:tr>
      <w:tr w:rsidR="00916983" w:rsidRPr="00916983" w:rsidTr="00CA3ABD">
        <w:trPr>
          <w:cantSplit/>
          <w:trHeight w:val="716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Подъездной железнодорожный путь /литер «IV»/ от стыка рамочного рельса стрелочного перевода №9 станции Гурьевск-Новый до упора с заездом на пути 1-2, через стрелку 1-3 длиной 1384 п. м. Год изготовления: 2004.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39:03:010004:56</w:t>
            </w:r>
          </w:p>
        </w:tc>
      </w:tr>
      <w:tr w:rsidR="00916983" w:rsidRPr="00916983" w:rsidTr="00CA3ABD">
        <w:trPr>
          <w:cantSplit/>
          <w:trHeight w:val="301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Нежилое здание (котельная) Инвентарный номер: 2-6107 Литер С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39:03:010004:40</w:t>
            </w:r>
          </w:p>
        </w:tc>
      </w:tr>
      <w:tr w:rsidR="00916983" w:rsidRPr="00916983" w:rsidTr="00CA3ABD">
        <w:trPr>
          <w:cantSplit/>
          <w:trHeight w:val="277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Нежилое здание (дизель-генераторная с пожарной насосной) Литер Т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39:03:010004:43</w:t>
            </w:r>
          </w:p>
        </w:tc>
      </w:tr>
      <w:tr w:rsidR="00916983" w:rsidRPr="00916983" w:rsidTr="00CA3ABD">
        <w:trPr>
          <w:cantSplit/>
          <w:trHeight w:val="505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Нежилое здание (Пункт управления операторская)</w:t>
            </w:r>
          </w:p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Инвентарный номер: 2-6107 Литер У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39:03:010004:42</w:t>
            </w:r>
          </w:p>
        </w:tc>
      </w:tr>
      <w:tr w:rsidR="00916983" w:rsidRPr="00916983" w:rsidTr="00CA3ABD">
        <w:trPr>
          <w:cantSplit/>
          <w:trHeight w:val="427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Малотоннажная установка ЭЛОУ АТ-100</w:t>
            </w:r>
          </w:p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Инвентарный номер 3-6107 Литер VIII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39:03:010004:41</w:t>
            </w:r>
          </w:p>
        </w:tc>
      </w:tr>
      <w:tr w:rsidR="00916983" w:rsidRPr="00916983" w:rsidTr="00CA3ABD">
        <w:trPr>
          <w:cantSplit/>
          <w:trHeight w:val="249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Склад ГСМ общим объемом 5100 куб. м. Инвентарный номер 3-6107 Литер II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39:03:010004:44</w:t>
            </w: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Очистные сооружения Инвентарный номер 3-6107 Литер VII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39:03:010004:39</w:t>
            </w: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Земельный участок, расположенный по адресу: Калининградская область, г. Гурьевск, ул. Гранитная, д.12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39:03:010004:88</w:t>
            </w: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64" w:type="dxa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Земельный участок, расположенный по адресу: Калининградская область, г. Гурьевск, ул. Гранитная, д.12</w:t>
            </w:r>
          </w:p>
        </w:tc>
        <w:tc>
          <w:tcPr>
            <w:tcW w:w="2126" w:type="dxa"/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bCs/>
                <w:lang w:eastAsia="ru-RU"/>
              </w:rPr>
              <w:t>39:03:010004:89</w:t>
            </w: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Автоматическая система налива АСН-2В ДУ=80мм, Год изготовления 2006г., 1 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Автоматическая система налива АСН-2В 1,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Год изготовления 2006г., 1 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Автоматическая система налива АСН-2В 1, Год изготовления 2006г., 1 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Автоматическая система налива АСН-5ВГ (1ГУ) У2ДУ=80мм, Год изготовления 2006г., 1 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Автоматическая система налива АСН-5ВГ (1ГУ) У2ДУ=80мм,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Год изготовления 2006г., 1 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983" w:rsidRPr="00916983" w:rsidTr="00CA3ABD">
        <w:trPr>
          <w:cantSplit/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83" w:rsidRPr="00916983" w:rsidRDefault="00916983" w:rsidP="00916983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983">
              <w:rPr>
                <w:rFonts w:ascii="Times New Roman" w:eastAsia="Times New Roman" w:hAnsi="Times New Roman" w:cs="Times New Roman"/>
                <w:lang w:eastAsia="ru-RU"/>
              </w:rPr>
              <w:t>Дебиторская задолженность ООО «Формула» (ИНН 3906262138)  перед ЗАО «Деметра» по договору о финансовой аренде (лизинге) № 57-1/09 от 10.07.2009г., договору о финансовой аренде (лизинге) № 57-2/09 от 10.07.2009г., договору купли-продажи земельного участка №КП 57-1-1/09 от 10.07.2009г.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83" w:rsidRPr="00916983" w:rsidRDefault="00916983" w:rsidP="009169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916983" w:rsidRDefault="00916983" w:rsidP="0091698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916983" w:rsidRPr="00916983" w:rsidRDefault="00916983" w:rsidP="009169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916983">
        <w:rPr>
          <w:b/>
          <w:bCs/>
          <w:color w:val="000000"/>
          <w:sz w:val="22"/>
          <w:szCs w:val="22"/>
        </w:rPr>
        <w:t>Выставленное на продажу имущество не имеет иных обременений, кроме следующих:</w:t>
      </w:r>
    </w:p>
    <w:p w:rsidR="00916983" w:rsidRPr="00916983" w:rsidRDefault="00916983" w:rsidP="009169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916983">
        <w:rPr>
          <w:b/>
          <w:bCs/>
          <w:color w:val="000000"/>
          <w:sz w:val="22"/>
          <w:szCs w:val="22"/>
        </w:rPr>
        <w:t>- имущество, указанное в п. 1-6, п. 8-12, п. 14-15 вышеуказанного перечня, имеет обременение в виде договора о финансовой аренде (лизинге) № 57-1/09 от 10.07.2009 г., заключенного между ЗАО «Деметра» и ООО «Формула» (ИНН 3906262138);</w:t>
      </w:r>
    </w:p>
    <w:p w:rsidR="00916983" w:rsidRPr="00916983" w:rsidRDefault="00916983" w:rsidP="009169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916983">
        <w:rPr>
          <w:b/>
          <w:bCs/>
          <w:color w:val="000000"/>
          <w:sz w:val="22"/>
          <w:szCs w:val="22"/>
        </w:rPr>
        <w:t>- имущество, указанное в п. 7, 13 вышеуказанного перечня, имеет обременение в виде договора о финансовой аренде (лизинге) № 57-1/09 от 10.07.2009 г., заключенного между ЗАО «Деметра» и ООО «Формула» (ИНН 3906262138). Лицо, в пользу которого установлено обременение – ООО «К-Ойл» (ИНН 3917505590);</w:t>
      </w:r>
    </w:p>
    <w:p w:rsidR="00916983" w:rsidRPr="00916983" w:rsidRDefault="00916983" w:rsidP="009169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916983">
        <w:rPr>
          <w:b/>
          <w:bCs/>
          <w:color w:val="000000"/>
          <w:sz w:val="22"/>
          <w:szCs w:val="22"/>
        </w:rPr>
        <w:t>- имущество, указанное в п. 18-22 вышеуказанного перечня, имеет обременение в виде договора о финансовой аренде (лизинге) № 57-2/09 от 10.07.2009 г., заключенного между ЗАО «Деметра» и ООО «Формула» (ИНН 3906262138);</w:t>
      </w:r>
    </w:p>
    <w:p w:rsidR="00916983" w:rsidRPr="00916983" w:rsidRDefault="00916983" w:rsidP="009169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916983">
        <w:rPr>
          <w:b/>
          <w:bCs/>
          <w:color w:val="000000"/>
          <w:sz w:val="22"/>
          <w:szCs w:val="22"/>
        </w:rPr>
        <w:t>- имущество, указанное в п. 1-12, 14-15 вышеуказанного перечня, имеет обременение в виде права субаренды ООО «Стандарт» (ИНН 3917512100);</w:t>
      </w:r>
    </w:p>
    <w:p w:rsidR="00916983" w:rsidRPr="00916983" w:rsidRDefault="00916983" w:rsidP="009169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916983">
        <w:rPr>
          <w:b/>
          <w:bCs/>
          <w:color w:val="000000"/>
          <w:sz w:val="22"/>
          <w:szCs w:val="22"/>
        </w:rPr>
        <w:t xml:space="preserve">- имущество, указанное в п.1-15 вышеуказанной таблицы, имеет обременение в виде Ипотеки </w:t>
      </w:r>
      <w:bookmarkStart w:id="0" w:name="_GoBack"/>
      <w:r w:rsidRPr="00916983">
        <w:rPr>
          <w:b/>
          <w:bCs/>
          <w:color w:val="000000"/>
          <w:sz w:val="22"/>
          <w:szCs w:val="22"/>
        </w:rPr>
        <w:t>ПАО «Банк «Санкт-Петербург»</w:t>
      </w:r>
      <w:bookmarkEnd w:id="0"/>
      <w:r w:rsidRPr="00916983">
        <w:rPr>
          <w:b/>
          <w:bCs/>
          <w:color w:val="000000"/>
          <w:sz w:val="22"/>
          <w:szCs w:val="22"/>
        </w:rPr>
        <w:t>, зарегистрированной в ЕГРН 15.08.2014 года за номером государственной регистрации 39-39-01/196/2014-553.</w:t>
      </w:r>
    </w:p>
    <w:p w:rsidR="004F790C" w:rsidRPr="00916983" w:rsidRDefault="00916983" w:rsidP="009169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916983">
        <w:rPr>
          <w:b/>
          <w:bCs/>
          <w:color w:val="000000"/>
          <w:sz w:val="22"/>
          <w:szCs w:val="22"/>
        </w:rPr>
        <w:t>- имущество, указанное в п.17 вышеуказанной таблицы, имеет обременение в виде Ипотеки ПАО «Банк «Санкт-Петербург», зарегистрированной в ЕГРН 10.07.2015 года за номером государственной регистрации 39-39/001-39-39-01/196/2014-553/2.</w:t>
      </w:r>
    </w:p>
    <w:sectPr w:rsidR="004F790C" w:rsidRPr="00916983" w:rsidSect="00916983">
      <w:pgSz w:w="11906" w:h="16838"/>
      <w:pgMar w:top="426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3"/>
    <w:rsid w:val="003306D0"/>
    <w:rsid w:val="004F790C"/>
    <w:rsid w:val="00916983"/>
    <w:rsid w:val="00CA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CAC5"/>
  <w15:chartTrackingRefBased/>
  <w15:docId w15:val="{A82CBCE9-1F6D-41C5-886F-91487FEE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ZUw54Cgp2QSLTwYYbRTaLcFM5ufdrQLX1OEbb+iQvmY=</DigestValue>
    </Reference>
    <Reference Type="http://www.w3.org/2000/09/xmldsig#Object" URI="#idOfficeObject">
      <DigestMethod Algorithm="urn:ietf:params:xml:ns:cpxmlsec:algorithms:gostr34112012-256"/>
      <DigestValue>JBc63BrCbq/ZRUWXVU5+qj3KUKq/rL5za/256HUDDHY=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BRagL0TJr/zHt0Qaw4LaRb9HAn+1TnM2VecM4nY7wow=</DigestValue>
    </Reference>
  </SignedInfo>
  <SignatureValue>TxfItwIX14aU4EvSZcEZ64U1RABnSsprTusM0BzTrqi/jX+LYyoB+lU5RwbuQZ9V
ONTZY1NZdd6v3Tm+U1rcyQ==</SignatureValue>
  <KeyInfo>
    <X509Data>
      <X509Certificate>MIIOqjCCDlegAwIBAgIQHyHhCtN+xoDpEbBlucxp5jAKBggqhQMHAQEDAjCCAYcx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l9Ce0KAiMB4XDTE5MDQyMzEwMDY0OFoXDTIwMDQyMzEwMTY0OFowggIrMTAwLgYD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ICd+MsEFNsDOy0ie1BlbAK19zM4=</DigestValue>
      </Reference>
      <Reference URI="/word/fontTable.xml?ContentType=application/vnd.openxmlformats-officedocument.wordprocessingml.fontTable+xml">
        <DigestMethod Algorithm="http://www.w3.org/2000/09/xmldsig#sha1"/>
        <DigestValue>xu4GVBYAruP0yoWX8EQTL0EWUlc=</DigestValue>
      </Reference>
      <Reference URI="/word/settings.xml?ContentType=application/vnd.openxmlformats-officedocument.wordprocessingml.settings+xml">
        <DigestMethod Algorithm="http://www.w3.org/2000/09/xmldsig#sha1"/>
        <DigestValue>ldCe2LqB+twFllH9G7MxgZfT9vU=</DigestValue>
      </Reference>
      <Reference URI="/word/styles.xml?ContentType=application/vnd.openxmlformats-officedocument.wordprocessingml.styles+xml">
        <DigestMethod Algorithm="http://www.w3.org/2000/09/xmldsig#sha1"/>
        <DigestValue>e+HCAdmmhDdZf350qFjO3aKPaBU=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6vrT+6doHY+n20L0E4k5HQwt/XM=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2019-11-25T15:15:00Z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16.0.12130/19</OfficeVersion>
          <ApplicationVersion>16.0.12130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2019-11-25T15:15:00Z</xd:SigningTime>
          <xd:SigningCertificate>
            <xd:Cert>
              <xd:CertDigest>
                <DigestMethod Algorithm="http://www.w3.org/2000/09/xmldsig#sha1"/>
                <DigestValue>tPxW5wfEA3IpNsnxEOAHUfCp2ic=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41381978065561087272364790152447158758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Пестряков</dc:creator>
  <cp:keywords/>
  <dc:description/>
  <cp:lastModifiedBy>Кирилл Пестряков</cp:lastModifiedBy>
  <cp:revision>1</cp:revision>
  <dcterms:created xsi:type="dcterms:W3CDTF">2019-11-25T14:42:00Z</dcterms:created>
  <dcterms:modified xsi:type="dcterms:W3CDTF">2019-11-25T15:14:00Z</dcterms:modified>
</cp:coreProperties>
</file>