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D84" w:rsidRPr="001D2D62" w:rsidRDefault="003E6D84" w:rsidP="003E6D8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E6D84" w:rsidRPr="00EF0ADD" w:rsidRDefault="003E6D84" w:rsidP="003E6D84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Pr="00EF0ADD">
        <w:rPr>
          <w:sz w:val="28"/>
          <w:szCs w:val="28"/>
        </w:rPr>
        <w:t xml:space="preserve"> </w:t>
      </w:r>
      <w:r>
        <w:rPr>
          <w:sz w:val="28"/>
          <w:szCs w:val="28"/>
        </w:rPr>
        <w:t>№96085</w:t>
      </w:r>
    </w:p>
    <w:p w:rsidR="003E6D84" w:rsidRPr="00737077" w:rsidRDefault="003E6D84" w:rsidP="003E6D8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15.11.2019 11:00</w:t>
      </w:r>
    </w:p>
    <w:p w:rsidR="003E6D84" w:rsidRPr="001B4562" w:rsidRDefault="003E6D84" w:rsidP="003E6D8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E6D84" w:rsidRPr="001D2D62" w:rsidRDefault="003E6D84" w:rsidP="003E6D8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3E6D84" w:rsidRPr="003E6D84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3E6D84" w:rsidRPr="003E6D84" w:rsidRDefault="003E6D84" w:rsidP="007748D9">
            <w:pPr>
              <w:ind w:firstLine="290"/>
              <w:jc w:val="both"/>
              <w:rPr>
                <w:sz w:val="28"/>
                <w:szCs w:val="28"/>
              </w:rPr>
            </w:pPr>
            <w:r w:rsidRPr="003E6D84">
              <w:rPr>
                <w:sz w:val="28"/>
                <w:szCs w:val="28"/>
              </w:rPr>
              <w:t xml:space="preserve">ОБЩЕСТВО С ОГРАНИЧЕННОЙ ОТВЕТСТВЕННОСТЬЮ ТОРГОВЫЙ ДОМ "КОНДИТЕР", </w:t>
            </w:r>
          </w:p>
          <w:p w:rsidR="003E6D84" w:rsidRPr="003E6D84" w:rsidRDefault="003E6D84" w:rsidP="007748D9">
            <w:pPr>
              <w:ind w:firstLine="290"/>
              <w:jc w:val="both"/>
              <w:rPr>
                <w:sz w:val="28"/>
                <w:szCs w:val="28"/>
              </w:rPr>
            </w:pPr>
            <w:r w:rsidRPr="003E6D84">
              <w:rPr>
                <w:sz w:val="28"/>
                <w:szCs w:val="28"/>
              </w:rPr>
              <w:t>398001, г. Липецк, ул. Советская, д. 4, ОГРН 1024800826808, ИНН 4824018028.</w:t>
            </w:r>
          </w:p>
          <w:p w:rsidR="003E6D84" w:rsidRPr="003E6D84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E6D84" w:rsidRPr="003E6D84" w:rsidTr="007748D9">
        <w:tc>
          <w:tcPr>
            <w:tcW w:w="5076" w:type="dxa"/>
            <w:shd w:val="clear" w:color="auto" w:fill="FFFFFF"/>
          </w:tcPr>
          <w:p w:rsidR="003E6D84" w:rsidRPr="001718BC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3E6D84" w:rsidRPr="003E6D84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Княгиницкий</w:t>
            </w:r>
            <w:proofErr w:type="spellEnd"/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Любомир Ярославович</w:t>
            </w:r>
          </w:p>
          <w:p w:rsidR="003E6D84" w:rsidRPr="003E6D84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ААУ СРО "ЦААУ" (Ассоциация арбитражных управляющих саморегулируемая организация "Центральное агентство арбитражных управляющих")</w:t>
            </w:r>
          </w:p>
        </w:tc>
      </w:tr>
      <w:tr w:rsidR="003E6D84" w:rsidRPr="003E6D84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3E6D84" w:rsidRPr="003E6D84" w:rsidRDefault="003E6D84" w:rsidP="007748D9">
            <w:pPr>
              <w:ind w:firstLine="290"/>
              <w:jc w:val="both"/>
              <w:rPr>
                <w:sz w:val="28"/>
                <w:szCs w:val="28"/>
              </w:rPr>
            </w:pPr>
            <w:r w:rsidRPr="003E6D84">
              <w:rPr>
                <w:sz w:val="28"/>
                <w:szCs w:val="28"/>
              </w:rPr>
              <w:t>Арбитражный суд Липецкой области, дело о банкротстве А36-13073/2016</w:t>
            </w:r>
          </w:p>
        </w:tc>
      </w:tr>
      <w:tr w:rsidR="003E6D84" w:rsidRPr="003E6D84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3E6D84" w:rsidRPr="003E6D84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Липецкой области Решение от 28.08.2017 г.</w:t>
            </w:r>
          </w:p>
        </w:tc>
      </w:tr>
      <w:tr w:rsidR="003E6D84" w:rsidRPr="001D2D62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3E6D84" w:rsidRPr="001D2D62" w:rsidRDefault="003E6D84" w:rsidP="003E6D84">
            <w:pPr>
              <w:pStyle w:val="ConsPlusNormal"/>
              <w:ind w:firstLine="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№ 1: денежный ящик CR3100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series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CR 761784, тепловая завеса TERMOZONE модель AD300 (FRICO), ледогенератор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кубикового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льда БРЕМА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ice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maker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#2007090379552, Модель: СВ316W-Q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Italia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2007 г., 06 МПА), миксер планетарный черный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KitchenAid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5KSM150PSE0B4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WUD0507250, вентилятор канальный IRE 160D, вентилятор канальный IRE 400F, вентилятор канальный IRE 630D, вентилятор канальный IRE 630D, кондиционер КЦКП-Н-10, центральный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кондиционер КЦКП-Н-3,15, центральный кондиционер КЦКП-Н-16, наружный блок малошумного исполнения CLIVET с соединительным комплектом MSAT-2S323LMT, заводской номер АА9А0Е8С0026, линейный диффузор (цвет белый) 12 шт., 3ВVS25ZDC 1000, линейный диффузор  (цвет белый) 6 шт., 3ВVS25ZDТC 1000, сплит-система канального типа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McQuay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 шт. MLC028СR/MCС030CR, решетки вентиляционные 2 шт., ВР-К 700х300..</w:t>
            </w:r>
          </w:p>
        </w:tc>
      </w:tr>
      <w:tr w:rsidR="003E6D84" w:rsidRPr="001D2D62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3E6D84" w:rsidRPr="001D2D62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E6D84" w:rsidRPr="001D2D62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3E6D84" w:rsidRPr="001D2D62" w:rsidRDefault="003E6D84" w:rsidP="007748D9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>
              <w:rPr>
                <w:sz w:val="28"/>
                <w:szCs w:val="28"/>
              </w:rPr>
              <w:t>07.10.2019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>
              <w:rPr>
                <w:sz w:val="28"/>
                <w:szCs w:val="28"/>
              </w:rPr>
              <w:t>13.11.2019 г. в 18:00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3E6D84" w:rsidRPr="001D2D62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3E6D84" w:rsidRPr="001D2D62" w:rsidRDefault="003E6D84" w:rsidP="007748D9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с прилагаемыми документами принимаются оператором электронной площадки, начиная с 00 ч. 00 мин. 07.10.2019 г. на сайте в сети интернет - www.lot-online.ru, до 18 ч. 00 мин. 13.11.2019 г.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ФИО, паспортные </w:t>
            </w:r>
            <w:r>
              <w:rPr>
                <w:bCs/>
                <w:sz w:val="28"/>
                <w:szCs w:val="28"/>
              </w:rPr>
              <w:lastRenderedPageBreak/>
              <w:t>данные, сведения о месте жительства заявителя (для физического лица); номер контактного телефона, адрес электронной почты заявителя. Заявка должна содержать обязательство участника торгов соблюдать требования, указанные в настоящем сообщении.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К заявке на участие в торгах должны прилагаться копии следующих документов: выписка из ЕГРЮЛ (для юридического лица), выписка из ЕГРИП (для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</w:t>
            </w:r>
            <w:r w:rsidRPr="001D2D62">
              <w:rPr>
                <w:sz w:val="28"/>
                <w:szCs w:val="28"/>
              </w:rPr>
              <w:t xml:space="preserve"> </w:t>
            </w:r>
          </w:p>
        </w:tc>
      </w:tr>
      <w:tr w:rsidR="003E6D84" w:rsidRPr="003E6D84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3E6D84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3E6D84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151 400.48 руб.</w:t>
            </w:r>
          </w:p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3E6D84" w:rsidRPr="003E6D84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http</w:t>
            </w:r>
            <w:r w:rsidRPr="003E6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lot</w:t>
            </w:r>
            <w:r w:rsidRPr="003E6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online</w:t>
            </w:r>
            <w:r w:rsidRPr="003E6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3E6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с</w:t>
            </w:r>
            <w:proofErr w:type="gramEnd"/>
            <w:r w:rsidRPr="003E6D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07.10.2019 г. и заканчивается 13.11.2019 г. в 18:00 (время московское)..</w:t>
            </w:r>
          </w:p>
          <w:p w:rsidR="003E6D84" w:rsidRPr="003E6D84" w:rsidRDefault="003E6D84" w:rsidP="007748D9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3E6D8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Реквизиты для перечисления задатка для участия в аукционе: получатель платежа: ООО Торговый дом «Кондитер» р/с 40702810113000000769 в Центрально-Черноземном банке ПАО СБЕРБАНК, к/с 30101810600000000681, БИК 042007681.</w:t>
            </w:r>
          </w:p>
        </w:tc>
      </w:tr>
      <w:tr w:rsidR="003E6D84" w:rsidRPr="001D2D62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E6D84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1 514 004.80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E6D84" w:rsidRPr="001D2D62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3E6D84" w:rsidRDefault="003E6D84" w:rsidP="007748D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75 700.24 руб.</w:t>
            </w:r>
          </w:p>
          <w:p w:rsidR="003E6D84" w:rsidRPr="001D2D62" w:rsidRDefault="003E6D84" w:rsidP="007748D9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3E6D84" w:rsidRPr="001D2D62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3E6D84" w:rsidRPr="003E6D84" w:rsidRDefault="003E6D84" w:rsidP="007748D9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признается участник, предложивший наиболее высокую цену за лот</w:t>
            </w:r>
          </w:p>
        </w:tc>
      </w:tr>
      <w:tr w:rsidR="003E6D84" w:rsidRPr="001D2D62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3E6D84" w:rsidRPr="001D2D62" w:rsidRDefault="003E6D84" w:rsidP="007748D9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Решение об определении победителя торгов принимается организатором торгов в день проведения торгов не позднее 3-х часов с момента окончания торгов и оформляется протоколом о результатах проведения торгов, который размещается на электронной площадке в день проведения торгов.</w:t>
            </w:r>
          </w:p>
        </w:tc>
      </w:tr>
      <w:tr w:rsidR="003E6D84" w:rsidRPr="001D2D62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E6D84" w:rsidRPr="001D2D62" w:rsidRDefault="003E6D84" w:rsidP="007748D9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подписания протокола конкурсный управляющий 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управляющего, внесенный задаток ему </w:t>
            </w:r>
            <w:r>
              <w:rPr>
                <w:color w:val="auto"/>
                <w:sz w:val="28"/>
                <w:szCs w:val="28"/>
              </w:rPr>
              <w:lastRenderedPageBreak/>
              <w:t>не возвращается, и конкурсный управляющий вправе предложить заключить договор купли-продажи участнику торгов, которым была предложена наиболее высокая цена за предмет торгов, по сравнению с ценой, предложенной другими участниками торгов, за исключением победителя торгов. Если к участию в торгах был допущен только один участник, заявка которого на участие в торгах содержит предложение о цене имущества должника, не ниже установленной начальной цены имущества должника, договор купли-продажи заключается организатором с этим участником торгов в соответствии с представленным им предложением о цене имущества должника. Покупатель имущества обязан оплатить приобретенное имущество должника в течение тридцати дней с даты заключения договора купли-продажи. В случае если к участию в торгах был допущен только один участник, заявка которого содержала предложение о цене имущества должника не ниже установленной начальной цены имущества должника, и с ним заключается договор купли-продажи, перечисленный им задаток засчитывается продавцом в счет оплаты по заключенному договору купли-продажи имущества. Переход права собственности осуществляется только после его полной оплаты.</w:t>
            </w:r>
          </w:p>
        </w:tc>
      </w:tr>
      <w:tr w:rsidR="003E6D84" w:rsidRPr="001D2D62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3E6D84" w:rsidRPr="003E6D84" w:rsidRDefault="003E6D84" w:rsidP="007748D9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имущества обязан оплатить приобретенное имущество должника в течение тридцати дней с даты заключения договора купли-продажи.</w:t>
            </w:r>
          </w:p>
        </w:tc>
      </w:tr>
      <w:tr w:rsidR="003E6D84" w:rsidRPr="003E6D84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3E6D84" w:rsidRPr="003E6D84" w:rsidRDefault="003E6D84" w:rsidP="00CC0EC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Княгиницкий</w:t>
            </w:r>
            <w:proofErr w:type="spellEnd"/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Любомир Ярославович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366218726856,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3940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,г. Воронеж, 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Пушкинская, д. 11а, а/я 10</w:t>
            </w: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тел. 8</w:t>
            </w:r>
            <w:r w:rsidR="00CC0ECC" w:rsidRPr="00CC0E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(473)255-66-11</w:t>
            </w: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4" w:history="1">
              <w:r w:rsidRPr="002E22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vrn</w:t>
              </w:r>
              <w:r w:rsidRPr="002E22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E22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arbitr</w:t>
              </w:r>
              <w:r w:rsidRPr="002E22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E22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Pr="002E22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E22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Pr="003E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3E6D84" w:rsidRPr="00E600A4" w:rsidTr="007748D9">
        <w:tc>
          <w:tcPr>
            <w:tcW w:w="5076" w:type="dxa"/>
            <w:shd w:val="clear" w:color="auto" w:fill="FFFFFF"/>
          </w:tcPr>
          <w:p w:rsidR="003E6D84" w:rsidRPr="001D2D62" w:rsidRDefault="003E6D84" w:rsidP="007748D9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3E6D84" w:rsidRPr="001D2D62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3E6D84" w:rsidRPr="00E600A4" w:rsidRDefault="003E6D84" w:rsidP="007748D9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05.10.2019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3E6D84" w:rsidRPr="00E600A4" w:rsidRDefault="003E6D84" w:rsidP="007748D9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</w:tbl>
    <w:p w:rsidR="003E6D84" w:rsidRPr="00E600A4" w:rsidRDefault="003E6D84" w:rsidP="003E6D84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3E6D84" w:rsidRPr="001D2D62" w:rsidRDefault="003E6D84" w:rsidP="003E6D84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90734" w:rsidRDefault="00290734"/>
    <w:sectPr w:rsidR="00290734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D84"/>
    <w:rsid w:val="00290734"/>
    <w:rsid w:val="003A4388"/>
    <w:rsid w:val="003E6D84"/>
    <w:rsid w:val="00CC0ECC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8D294E"/>
  <w15:chartTrackingRefBased/>
  <w15:docId w15:val="{6C8ADB26-4EAD-46C9-AF11-E0727171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D8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D8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E6D84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3">
    <w:name w:val="Hyperlink"/>
    <w:basedOn w:val="a0"/>
    <w:uiPriority w:val="99"/>
    <w:unhideWhenUsed/>
    <w:rsid w:val="003E6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rn.arbit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2019-10-04T13:45:00Z</dcterms:created>
  <dcterms:modified xsi:type="dcterms:W3CDTF">2019-10-04T13:49:00Z</dcterms:modified>
</cp:coreProperties>
</file>