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260CE1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АО </w:t>
      </w:r>
      <w:r w:rsidRPr="00260CE1">
        <w:rPr>
          <w:rFonts w:ascii="Times New Roman" w:eastAsia="Times New Roman" w:hAnsi="Times New Roman" w:cs="Times New Roman"/>
          <w:sz w:val="18"/>
          <w:szCs w:val="18"/>
          <w:lang w:eastAsia="ru-RU"/>
        </w:rPr>
        <w:t>«Север»</w:t>
      </w:r>
      <w:r w:rsidRPr="00260CE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(</w:t>
      </w:r>
      <w:r w:rsidRPr="00260C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адрес: 619000, Пермский край, г. Кудымкар, ул. М. Горького, 40/4, ИНН 5904135667, ОГРН 1055901804155) 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 w:rsidRPr="00260CE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Сырвачева</w:t>
      </w:r>
      <w:proofErr w:type="spellEnd"/>
      <w:r w:rsidRPr="00260CE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М.Н. (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адрес: 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614068, г. Пермь, ул. Екатерининская, д. 163,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60CE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рег. № 9861, СНИЛС № 065-409-894-88, ИНН 590505026530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), 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член Ассоциация "РСОПАУ" - Ассоциация "Региональная саморегулируемая организация профессиональных арбитражных управляющих" (ОГРН 1027701018730, ИНН 7701317591, адрес: </w:t>
      </w:r>
      <w:r w:rsidRPr="00260CE1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119121, Москва, 2-й </w:t>
      </w:r>
      <w:proofErr w:type="spellStart"/>
      <w:r w:rsidRPr="00260CE1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Неопалимовский</w:t>
      </w:r>
      <w:proofErr w:type="spellEnd"/>
      <w:r w:rsidRPr="00260CE1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 пер., д.7, п.1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, (499) 3482899, </w:t>
      </w:r>
      <w:hyperlink r:id="rId5" w:history="1">
        <w:r w:rsidRPr="00260CE1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lang w:eastAsia="ru-RU"/>
          </w:rPr>
          <w:t>www.rsopau.ru</w:t>
        </w:r>
      </w:hyperlink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) 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действующий на основании </w:t>
      </w:r>
      <w:r w:rsidRPr="00260CE1">
        <w:rPr>
          <w:rFonts w:ascii="Times New Roman" w:eastAsia="Times New Roman" w:hAnsi="Times New Roman" w:cs="Times New Roman"/>
          <w:sz w:val="18"/>
          <w:szCs w:val="18"/>
          <w:lang w:eastAsia="ru-RU"/>
        </w:rPr>
        <w:t>Решения Арбитражного суда Пермского края постоянное судебное присутствие Арбитражного суда Пермского края в г. Кудымкаре от 09.03.2016 по делу № А50П-385/2015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, сообщает о проведении торгов посредством публичного предложения (далее – Торги) на электронной торговой площадке АО «Российский аукционный дом», по адресу в сети интернет: http://bankruptcy.lot-online.ru/ (далее – ЭП).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Начало приема заявок – 05.10.2019 с 17 час 00 мин. (</w:t>
      </w:r>
      <w:proofErr w:type="spellStart"/>
      <w:r w:rsidRPr="00260C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мск</w:t>
      </w:r>
      <w:proofErr w:type="spellEnd"/>
      <w:r w:rsidRPr="00260C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).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Сокращение: рабочий день – р/день. Прием заявок составляет: в 1-ом периоде – 5 (пять) р/дней, без изменения начальной цены, со 2-го по 13-ый периоды - 5 (пять) р/дней; величина снижения – 2 500 000 руб. Минимальная цена (цена отсечения) составляет 20 000 000 руб. 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Задаток - 20 %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</w:t>
      </w: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Реквизиты для внесения задатка: Получатель - АО «Российский аукционный дом» (ИНН 7838430413, КПП 783801001): №40702810855230001547 в Северо-Западном банке ПАО Сбербанк г. Санкт-Петербург, к/с №30101810500000000653, БИК044030653.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Ознакомление производится по адресу места нахождения Лота, по предварит. договоренности в раб. дни с 10 час. 00 мин. до 17 час 00 мин. (время местное), тел.: (342) 2366846 (КУ), а также у ОТ: в рабочие дни с 9:00 до 18:00 часов, Рождественский Дмитрий, тел. 8(930)805-20-00, </w:t>
      </w:r>
      <w:hyperlink r:id="rId6" w:history="1">
        <w:r w:rsidRPr="00260CE1">
          <w:rPr>
            <w:rFonts w:ascii="Times New Roman" w:eastAsia="Times New Roman" w:hAnsi="Times New Roman" w:cs="Times New Roman"/>
            <w:bCs/>
            <w:color w:val="0563C1"/>
            <w:sz w:val="18"/>
            <w:szCs w:val="18"/>
            <w:u w:val="single"/>
            <w:lang w:eastAsia="ru-RU"/>
          </w:rPr>
          <w:t>rozhdestvenskiy@auction-house.ru</w:t>
        </w:r>
      </w:hyperlink>
      <w:r w:rsidRPr="00260CE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земельный участок, пл. 479092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 59:32:3420001:1086, по адресу: местоположение установлено относительно ориентира, расположенного за пределами участка. Ориентир д.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Участок находится примерно в 0,21 км. от ориентира по направлению на восток, адрес ориентира: Пермский край, Пермский район,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Двуреченское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с/п, д.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строительства складских помещений.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60CE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260CE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ипотека в пользу ООО «СБК Уран»;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согласно кадастровому паспорту №5900/201/16-833784 от 09.11.2016 указаны следующие </w:t>
      </w:r>
      <w:r w:rsidRPr="00260CE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обременения: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Ограничения прав на земельный участок, предусмотренные ст. 56, 56.1 Земельного кодекса РФ (далее – ЗК РФ). Ограничение проектирования и поведения землеустроительных, земляных, строительных, мелиоративных, хозяйственных и иных работ согласно ст. 7, 35, 36, 40, 45, 45.1, 52 Федерального закона от 25.06.2002 №73-ФЗ «Об объектах культурного наследия (памятник истории и культуры) народов Российской Федерации», ст. 27, 99, 100 ЗК РФ от 25.10.2001 №136-ФЗ, Территория объекта культурного наследия (памятник археологии) «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Нестюково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селище», территория объекта культурного наследия. 59.32.0.76. Распоряжение «О государственном учете недвижимых памятников истории и культуры Пермского края регионального значения и местного (муниципального) значения» от 05.12.2000 № 713-р, пл. 14959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Ограничения прав на земельный участок, предусмотренные ст. 56, 56.1 ЗК РФ. Ширина охранной зоны газопровода определена в соответствии с Постановлением Правительства РФ от 20.11.2000 № 878 «Об утверждении Правил охраны газораспределительных сетей» (подробнее указано в газете "Коммерсантъ" №10 от 20.01.2018, стр. 110 за № 78030200622). Охранная зона магистрального городского газопровода к с. Лобаново, зона с особыми условиями использования территорий, № 1. 59.32.2.208. Приказ «Об утверждении границ охранных зон газопроводов ЗАО «Газпром газораспределение Пермь» от 15.10.2013 № СЭД-31-02-2-02-963, пл. 1202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.; Ограничения прав на земельный участок, предусмотренные ст. 56, 56.1 ЗК РФ. Ограничения в использовании объектов недвижимости в границах охранной зоны магистральной волоконно-оптической линии связи транспортного филиала ЦТЭТ Пермского филиала МРФ «Урал» ПАО «Ростелеком» в соответствии с Постановлением Правительства РФ от 09.06.1995 № 578 «Об утверждении Правил охраны линий и сооружений связи Российской Федерации», Зона с особыми условиями использования территорий – охранная зона магистральной волоконно-оптической линии связи транспортного ЦТЭТ Пермского филиала МРФ «Урал» ПАО «Ростелеком», зона с особыми условиями использования территорий. 59.01.2.3024. «Об утверждении Правил охраны линий и сооружений связи Российской Федерации» от 09.06.1995 №578, пл. 4405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</w:p>
    <w:p w:rsidR="00260CE1" w:rsidRPr="00260CE1" w:rsidRDefault="00260CE1" w:rsidP="00260C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260CE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 w:rsidRPr="00260CE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50 000 000 рублей (НДС не обл.). </w:t>
      </w:r>
    </w:p>
    <w:p w:rsidR="00987E86" w:rsidRDefault="00260CE1" w:rsidP="00AB03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</w:t>
      </w:r>
      <w:r w:rsidRPr="00260CE1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lastRenderedPageBreak/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AB03C6" w:rsidRPr="00AB03C6" w:rsidRDefault="00AB03C6" w:rsidP="00AB03C6">
      <w:pPr>
        <w:spacing w:after="0" w:line="240" w:lineRule="auto"/>
        <w:ind w:firstLine="5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AB03C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:rsidR="00AB03C6" w:rsidRDefault="00AB03C6" w:rsidP="00AB03C6">
      <w:pPr>
        <w:spacing w:after="0" w:line="240" w:lineRule="auto"/>
      </w:pPr>
      <w:r w:rsidRPr="00AB03C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</w:t>
      </w:r>
      <w:r w:rsidRPr="00AB03C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АО «Север»: р/с № 40702810649770029452 в Волго-Вятский банк ПАО Сбербанк, БИК 042202603, к/с № 3010181090</w:t>
      </w:r>
      <w:bookmarkStart w:id="0" w:name="_GoBack"/>
      <w:bookmarkEnd w:id="0"/>
      <w:r w:rsidRPr="00AB03C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0000000603.</w:t>
      </w:r>
    </w:p>
    <w:sectPr w:rsidR="00AB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CE1"/>
    <w:rsid w:val="00260CE1"/>
    <w:rsid w:val="00987E86"/>
    <w:rsid w:val="00AB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01D12-7DEB-4992-8996-3521DE7D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zhdestvenskiy@auction-house.ru" TargetMode="External"/><Relationship Id="rId5" Type="http://schemas.openxmlformats.org/officeDocument/2006/relationships/hyperlink" Target="http://www.rsopau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2019-09-26T13:36:00Z</dcterms:created>
  <dcterms:modified xsi:type="dcterms:W3CDTF">2019-09-26T14:01:00Z</dcterms:modified>
</cp:coreProperties>
</file>