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i/>
          <w:i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 xml:space="preserve">г. </w:t>
      </w:r>
      <w:r w:rsidR="007736F3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Хабаровск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ab/>
        <w:t xml:space="preserve">        _____  ___________  20</w:t>
      </w:r>
      <w:r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___</w:t>
      </w:r>
      <w:r w:rsidRPr="00A075AD">
        <w:rPr>
          <w:rFonts w:ascii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Default="003B3C96" w:rsidP="003B3C96">
      <w:pPr>
        <w:pStyle w:val="2"/>
        <w:shd w:val="clear" w:color="auto" w:fill="auto"/>
        <w:spacing w:before="0" w:line="240" w:lineRule="auto"/>
        <w:ind w:left="40" w:firstLine="668"/>
        <w:rPr>
          <w:rStyle w:val="a6"/>
          <w:bCs/>
          <w:sz w:val="24"/>
          <w:szCs w:val="24"/>
        </w:rPr>
      </w:pPr>
    </w:p>
    <w:p w:rsidR="003B3C96" w:rsidRPr="00D94D54" w:rsidRDefault="00680F07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65064">
        <w:rPr>
          <w:rStyle w:val="a7"/>
          <w:rFonts w:eastAsiaTheme="minorHAnsi"/>
          <w:sz w:val="24"/>
        </w:rPr>
        <w:t xml:space="preserve">Конкурсный управляющий </w:t>
      </w:r>
      <w:r w:rsidR="00FD03E9" w:rsidRPr="004F69A0">
        <w:rPr>
          <w:rFonts w:ascii="Times New Roman" w:hAnsi="Times New Roman"/>
          <w:sz w:val="19"/>
          <w:szCs w:val="19"/>
        </w:rPr>
        <w:t>Ходько Никита Юрьевич (ИНН 420540434197)</w:t>
      </w:r>
      <w:r w:rsidRPr="00E65064">
        <w:rPr>
          <w:rFonts w:ascii="Times New Roman" w:hAnsi="Times New Roman"/>
          <w:sz w:val="24"/>
          <w:szCs w:val="24"/>
        </w:rPr>
        <w:t xml:space="preserve">, именуемый в дальнейшем </w:t>
      </w:r>
      <w:r w:rsidRPr="00E65064">
        <w:rPr>
          <w:rStyle w:val="a7"/>
          <w:rFonts w:eastAsiaTheme="minorHAnsi"/>
          <w:sz w:val="24"/>
        </w:rPr>
        <w:t>«Конкурсный управляющий», «Доверитель»</w:t>
      </w:r>
      <w:r w:rsidRPr="00393B7F"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="00FD03E9" w:rsidRPr="00FD03E9">
        <w:rPr>
          <w:rFonts w:ascii="Times New Roman" w:hAnsi="Times New Roman"/>
          <w:sz w:val="24"/>
          <w:szCs w:val="24"/>
        </w:rPr>
        <w:t>Решения Арбитражного суда Ярославской области от 10.05.2016г. по делу №А82-8159/2015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B31">
        <w:rPr>
          <w:rFonts w:ascii="Times New Roman" w:hAnsi="Times New Roman"/>
          <w:sz w:val="24"/>
          <w:szCs w:val="24"/>
        </w:rPr>
        <w:t xml:space="preserve">в интересах </w:t>
      </w:r>
      <w:r w:rsidR="00FD03E9" w:rsidRPr="00FD03E9">
        <w:rPr>
          <w:rFonts w:ascii="Times New Roman" w:hAnsi="Times New Roman"/>
          <w:sz w:val="24"/>
          <w:szCs w:val="24"/>
        </w:rPr>
        <w:t>Открытого акционерного общества «Ярославский мукомольный завод №1 имени Я.Л. Грача» (150001, г. Ярославль, Портовая наб., д. 16, ИНН/ОГРН 7604007700/1027600681118)</w:t>
      </w:r>
      <w:r w:rsidR="003B3C96" w:rsidRPr="007736F3">
        <w:rPr>
          <w:rFonts w:ascii="Times New Roman" w:hAnsi="Times New Roman"/>
          <w:sz w:val="24"/>
          <w:szCs w:val="24"/>
        </w:rPr>
        <w:t xml:space="preserve">, </w:t>
      </w:r>
      <w:r w:rsidR="003B3C96" w:rsidRPr="00D94D54">
        <w:rPr>
          <w:rFonts w:ascii="Times New Roman" w:hAnsi="Times New Roman"/>
          <w:sz w:val="24"/>
          <w:szCs w:val="24"/>
        </w:rPr>
        <w:t xml:space="preserve"> именуемого в дальнейшем </w:t>
      </w:r>
      <w:r w:rsidR="003B3C96" w:rsidRPr="00D94D5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</w:t>
      </w:r>
      <w:r w:rsidR="003B3C9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Продавец</w:t>
      </w:r>
      <w:r w:rsidR="003B3C96" w:rsidRPr="00D94D5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», </w:t>
      </w:r>
      <w:r w:rsidR="003B3C96" w:rsidRPr="00D94D54">
        <w:rPr>
          <w:rFonts w:ascii="Times New Roman" w:hAnsi="Times New Roman"/>
          <w:sz w:val="24"/>
          <w:szCs w:val="24"/>
        </w:rPr>
        <w:t xml:space="preserve">с одной стороны, </w:t>
      </w:r>
      <w:r w:rsidR="003B3C96" w:rsidRPr="00D94D5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</w:p>
    <w:p w:rsidR="003B3C96" w:rsidRPr="008C6D17" w:rsidRDefault="003B3C96" w:rsidP="003B3C96">
      <w:pPr>
        <w:widowControl w:val="0"/>
        <w:spacing w:after="0" w:line="240" w:lineRule="auto"/>
        <w:ind w:left="40" w:firstLine="66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lang w:eastAsia="ru-RU"/>
        </w:rPr>
        <w:t>______________________________________________________________________________________________________________________________________________________________________________________ в лице_________________________________________</w:t>
      </w:r>
      <w:r w:rsidRPr="00A075AD">
        <w:rPr>
          <w:rFonts w:ascii="Times New Roman" w:hAnsi="Times New Roman"/>
          <w:noProof/>
          <w:lang w:eastAsia="ru-RU"/>
        </w:rPr>
        <w:t xml:space="preserve">,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именуемый  в дальнейшем  </w:t>
      </w:r>
      <w:r w:rsidRPr="008C6D17">
        <w:rPr>
          <w:rFonts w:ascii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3B3C96" w:rsidRPr="00A075AD" w:rsidRDefault="003B3C96" w:rsidP="003B3C96">
      <w:pPr>
        <w:spacing w:after="0" w:line="240" w:lineRule="auto"/>
        <w:ind w:left="2832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B3C96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3D2E46">
        <w:rPr>
          <w:rFonts w:ascii="Times New Roman" w:hAnsi="Times New Roman"/>
          <w:noProof/>
          <w:sz w:val="24"/>
          <w:szCs w:val="24"/>
          <w:lang w:eastAsia="ru-RU"/>
        </w:rPr>
        <w:t>следующее имущество</w:t>
      </w:r>
      <w:r w:rsidR="00C81A64" w:rsidRPr="00C81A64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1F1C50" w:rsidRPr="001F1C50" w:rsidRDefault="003A1A3F" w:rsidP="001F1C50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Лот 1: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1) Нежилое здание; назначение: нежилое, 9-этажное, в том числе подземных - 1, общая площадь 3 367,5 кв.м., адрес: г. Ярославль, Портовая наб., д. 16; лит. А, А1, А2, А3, А4, А5, А6, А7, А8; инв. № 12999; кадастровый номер 76:23:010101:10105;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2) Здание пожарного депо; назначение: нежилое, общая площадь 91 кв.м., адрес: г. Ярославль, Портовая наб.; лит. Д; инв. № 12999; кадастровый номер 76:23:010101:10420;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3) Гараж; назначение: нежилое, 1-этажный, общая площадь 316,6 кв.м., адрес: г. Ярославль, Портовая наб.; лит. З, З1, З2; инв. № 12999; кадастровый номер 76:23:010101:10118;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4) Нежилое здание; назначение: нежилое, 2-этажное, общая площадь 514 кв.м., адрес: г. Ярославль, Портовая наб., д. 16; лит. И, И1, И2, И3; инв. № 12999; кадастровый номер 76:23:061322:57;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5) Нежилое здание; назначение: нежилое, 7-этажное, общая площадь 2 260,2 кв.м., адрес: г. Ярославль, Портовая наб., д. 16; лит. Л, Л1, Л2, Л3, Л4; инв. № 12999; кадастровый номер 76:23:061322:58;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6) Склад; назначение: нежилое, 1-этажное, общая площадь 2 126,10 кв.м., адрес: г. Ярославль, Портовая наб., д. 16; лит. Н; инв. № 12999; кадастровый номер 76:23:010101:10446;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7) Зерновой склад № 5; назначение: нежилое, 1-этажное, общая площадь 1 006,6 кв.м., адрес: г. Ярославль, Портовая наб., д. 16; лит. О, О1; инв. № 12999; кадастровый номер 76:23:010101:10445;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8) Склад красок; назначение: нежилое, 1-этажное, общая площадь 15 кв.м., адрес: г. Ярославль, Портовая наб., д. 16; лит. П; инв. № 12999; кадастровый номер 76:23:010101:10117;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9) Склад; назначение: нежилое, 1-этажное, общая площадь 1 932 кв.м., адрес: г. Ярославль, Портовая наб., д. 16; лит. Р, Р1; инв. № 12999; кадастровый номер 76:23:010101:10106;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 xml:space="preserve">10) Нежилое здание (весовая будка); назначение: нежилое, 1-этажное, общая площадь 6,90 кв.м., адрес: г. Ярославль, Портовая наб., д. 16; лит. С; инв. № 12999; кадастровый номер </w:t>
      </w:r>
      <w:r w:rsidRPr="00FD03E9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76:23:010101:10421;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11) Здание склада тары и материалов на территории завода; назначение: нежилое, 1-этажное, общая площадь 34,6 кв.м., адрес: г. Ярославль, Портовая наб., д. 16; лит. Т; инв. № 12999; кадастровый номер 76:23:010101:10119;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12) Трансформаторная подстанция; назначение: нежилое, 2-этажное, в том числе подземных - 1, общая площадь 74,2 кв.м., адрес: г. Ярославль, Портовая наб., д. 16; лит. Ф; инв. № 12999; кадастровый номер 76:23:010101:10457;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13) Мазутные емкости; назначение: нежилое, 3-этажное, в том числе подземных - 1, общая площадь 24,7 кв.м., адрес: г. Ярославль, Портовая наб., д. 16; лит. Ц; инв. № 12999; кадастровый номер 76:23:010101:10435;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14) Здание весовой будки, весы автомобильные; общая площадь 74 кв.м., адрес: г. Ярославль, Портовая наб., д. 16; лит. Ш, Ш1; инв. № 12999; кадастровый номер 76:23:010101:10458;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15) Склад инвентаря; назначение: нежилое, 1-этажное, общая площадь 274,5 кв.м., адрес: г. Ярославль, Портовая наб., д. 16; лит. У; инв. № 12999; кадастровый номер 76:23:010101:10422;</w:t>
      </w:r>
    </w:p>
    <w:p w:rsidR="003B3C96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noProof/>
          <w:sz w:val="24"/>
          <w:szCs w:val="24"/>
          <w:lang w:eastAsia="ru-RU"/>
        </w:rPr>
        <w:t>16) Земельный участок для эксплуатации промышленных строений; категория земель: земли населенных пунктов, общая площадь 22 655 кв.м., адрес: г. Ярославль, Портовая наб., д. 16; инв. № 12999; кадастровый номер 76:23:061322:12.</w:t>
      </w:r>
    </w:p>
    <w:p w:rsidR="00FD03E9" w:rsidRPr="00FD03E9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FD03E9" w:rsidRPr="00A075AD" w:rsidRDefault="00FD03E9" w:rsidP="00FD03E9">
      <w:pPr>
        <w:widowControl w:val="0"/>
        <w:spacing w:after="0" w:line="240" w:lineRule="auto"/>
        <w:ind w:right="60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1.3. Указанн</w:t>
      </w:r>
      <w:r w:rsidR="00FD03E9">
        <w:rPr>
          <w:rFonts w:ascii="Times New Roman" w:hAnsi="Times New Roman"/>
          <w:noProof/>
          <w:sz w:val="24"/>
          <w:szCs w:val="24"/>
          <w:lang w:eastAsia="ru-RU"/>
        </w:rPr>
        <w:t>ое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в п. 1.2. настоящего Договора </w:t>
      </w:r>
      <w:r w:rsidR="00FD03E9">
        <w:rPr>
          <w:rFonts w:ascii="Times New Roman" w:hAnsi="Times New Roman"/>
          <w:noProof/>
          <w:sz w:val="24"/>
          <w:szCs w:val="24"/>
          <w:lang w:eastAsia="ru-RU"/>
        </w:rPr>
        <w:t>Имуществ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Покупатель приобретает по итогам  торгов</w:t>
      </w:r>
      <w:r w:rsidR="0057470C">
        <w:rPr>
          <w:rFonts w:ascii="Times New Roman" w:hAnsi="Times New Roman"/>
          <w:noProof/>
          <w:sz w:val="24"/>
          <w:szCs w:val="24"/>
          <w:lang w:eastAsia="ru-RU"/>
        </w:rPr>
        <w:t xml:space="preserve"> посредством публичного предложения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в рамках конкурсного производства </w:t>
      </w:r>
      <w:r w:rsidR="00FD03E9" w:rsidRPr="00FD03E9">
        <w:rPr>
          <w:rFonts w:ascii="Times New Roman" w:hAnsi="Times New Roman"/>
          <w:noProof/>
          <w:sz w:val="24"/>
          <w:szCs w:val="24"/>
          <w:lang w:eastAsia="ru-RU"/>
        </w:rPr>
        <w:t>ОАО «Ярославский мукомольный завод №1 имени Я.Л. Грача»</w:t>
      </w:r>
      <w:r w:rsidRPr="00577E3A">
        <w:rPr>
          <w:rFonts w:ascii="Times New Roman" w:hAnsi="Times New Roman"/>
          <w:noProof/>
          <w:sz w:val="24"/>
          <w:szCs w:val="24"/>
          <w:lang w:eastAsia="ru-RU"/>
        </w:rPr>
        <w:t>, согласно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Протокола о результатах </w:t>
      </w:r>
      <w:r>
        <w:rPr>
          <w:rFonts w:ascii="Times New Roman" w:hAnsi="Times New Roman"/>
          <w:noProof/>
          <w:sz w:val="24"/>
          <w:szCs w:val="24"/>
          <w:lang w:eastAsia="ru-RU"/>
        </w:rPr>
        <w:t>п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роведения торгов _____ от ________________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3B3C96" w:rsidRPr="00A075AD" w:rsidRDefault="003B3C96" w:rsidP="003B3C96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указанные в п. 1.2 Договора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3B3C96" w:rsidRPr="00A075AD" w:rsidRDefault="003B3C96" w:rsidP="003B3C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FD03E9">
        <w:rPr>
          <w:rFonts w:ascii="Times New Roman" w:hAnsi="Times New Roman"/>
          <w:b/>
          <w:noProof/>
          <w:sz w:val="24"/>
          <w:szCs w:val="24"/>
          <w:lang w:eastAsia="ru-RU"/>
        </w:rPr>
        <w:t>2.1.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lastRenderedPageBreak/>
        <w:t>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продажи Объекта в соответствии с протоколом об итогах </w:t>
      </w:r>
      <w:r w:rsidR="0057470C">
        <w:rPr>
          <w:rFonts w:ascii="Times New Roman" w:hAnsi="Times New Roman"/>
          <w:noProof/>
          <w:sz w:val="24"/>
          <w:szCs w:val="24"/>
          <w:lang w:eastAsia="ru-RU"/>
        </w:rPr>
        <w:t>торгов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 от _____________ </w:t>
      </w:r>
      <w:r>
        <w:rPr>
          <w:rFonts w:ascii="Times New Roman" w:hAnsi="Times New Roman"/>
          <w:noProof/>
          <w:sz w:val="24"/>
          <w:szCs w:val="24"/>
          <w:lang w:eastAsia="ru-RU"/>
        </w:rPr>
        <w:t>______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(НДС</w:t>
      </w:r>
      <w:r w:rsidR="00B5788F">
        <w:rPr>
          <w:rFonts w:ascii="Times New Roman" w:hAnsi="Times New Roman"/>
          <w:noProof/>
          <w:sz w:val="24"/>
          <w:szCs w:val="24"/>
          <w:lang w:eastAsia="ru-RU"/>
        </w:rPr>
        <w:t xml:space="preserve"> не облагается</w:t>
      </w:r>
      <w:r>
        <w:rPr>
          <w:rFonts w:ascii="Times New Roman" w:hAnsi="Times New Roman"/>
          <w:noProof/>
          <w:sz w:val="24"/>
          <w:szCs w:val="24"/>
          <w:lang w:eastAsia="ru-RU"/>
        </w:rPr>
        <w:t>)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, что составляет _________________  рублей.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путем перечисления денежных средств на счет Продавца, указанный в настоящем Договоре. 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B3C96" w:rsidRPr="00A075AD" w:rsidRDefault="003B3C96" w:rsidP="003B3C96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счет Продавца.</w:t>
      </w: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tabs>
          <w:tab w:val="left" w:pos="435"/>
        </w:tabs>
        <w:spacing w:after="0" w:line="240" w:lineRule="auto"/>
        <w:ind w:right="31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3B3C96" w:rsidRPr="00A075AD" w:rsidRDefault="003B3C96" w:rsidP="003B3C96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4.2. </w:t>
      </w:r>
      <w:r w:rsidRPr="00A075AD">
        <w:rPr>
          <w:rFonts w:ascii="Times New Roman" w:hAnsi="Times New Roman"/>
          <w:noProof/>
          <w:sz w:val="24"/>
          <w:szCs w:val="24"/>
          <w:lang w:eastAsia="ru-RU"/>
        </w:rPr>
        <w:t>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ap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3B3C96" w:rsidRPr="00A075AD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3B3C96" w:rsidRPr="008C6D17" w:rsidRDefault="003B3C96" w:rsidP="003B3C96">
      <w:pPr>
        <w:autoSpaceDE w:val="0"/>
        <w:spacing w:after="0" w:line="240" w:lineRule="auto"/>
        <w:jc w:val="both"/>
        <w:rPr>
          <w:rFonts w:ascii="Times New Roman CYR" w:hAnsi="Times New Roman CYR" w:cs="Times New Roman CYR"/>
          <w:noProof/>
          <w:sz w:val="24"/>
          <w:szCs w:val="24"/>
          <w:lang w:eastAsia="ru-RU"/>
        </w:rPr>
      </w:pPr>
      <w:r w:rsidRPr="00A075AD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6.4. Настоящий Договор составлен в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>________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экземплярах,имеющих равнуююридическую силу. Договор составлен на </w:t>
      </w:r>
      <w:r w:rsidRPr="008C6D17">
        <w:rPr>
          <w:rFonts w:ascii="Times New Roman CYR" w:hAnsi="Times New Roman CYR" w:cs="Times New Roman CYR"/>
          <w:bCs/>
          <w:noProof/>
          <w:sz w:val="24"/>
          <w:szCs w:val="24"/>
          <w:lang w:eastAsia="ru-RU"/>
        </w:rPr>
        <w:t xml:space="preserve">____________ листах. _____________________ экземпляров хранится 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 xml:space="preserve">  в  </w:t>
      </w:r>
      <w:r w:rsidRPr="008C6D17">
        <w:rPr>
          <w:rFonts w:ascii="Times New Roman" w:hAnsi="Times New Roman"/>
          <w:noProof/>
          <w:sz w:val="24"/>
          <w:szCs w:val="24"/>
          <w:lang w:eastAsia="ru-RU"/>
        </w:rPr>
        <w:t>Регистрирующем органе, по одному у Продавца и Покупателя</w:t>
      </w:r>
      <w:r w:rsidRPr="008C6D17">
        <w:rPr>
          <w:rFonts w:ascii="Times New Roman CYR" w:hAnsi="Times New Roman CYR" w:cs="Times New Roman CYR"/>
          <w:noProof/>
          <w:sz w:val="24"/>
          <w:szCs w:val="24"/>
          <w:lang w:eastAsia="ru-RU"/>
        </w:rPr>
        <w:t>.</w:t>
      </w:r>
    </w:p>
    <w:p w:rsidR="003B3C96" w:rsidRPr="00A075AD" w:rsidRDefault="003B3C96" w:rsidP="003B3C96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aps/>
          <w:noProof/>
          <w:sz w:val="20"/>
          <w:szCs w:val="20"/>
          <w:lang w:eastAsia="ru-RU"/>
        </w:rPr>
      </w:pP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  <w:r w:rsidRPr="00A075AD">
        <w:rPr>
          <w:rFonts w:ascii="Times New Roman" w:hAnsi="Times New Roman"/>
          <w:b/>
          <w:bCs/>
          <w:noProof/>
          <w:sz w:val="23"/>
          <w:szCs w:val="23"/>
          <w:lang w:eastAsia="ru-RU"/>
        </w:rPr>
        <w:t>7. Адреса и платежные реквизиты сторон</w:t>
      </w:r>
    </w:p>
    <w:p w:rsidR="003B3C96" w:rsidRPr="00A075AD" w:rsidRDefault="003B3C96" w:rsidP="003B3C9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680"/>
      </w:tblGrid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Продавец:</w:t>
            </w: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 CYR" w:hAnsi="Times New Roman CYR" w:cs="Times New Roman CYR"/>
                <w:noProof/>
                <w:sz w:val="23"/>
                <w:szCs w:val="23"/>
                <w:lang w:eastAsia="ru-RU"/>
              </w:rPr>
            </w:pPr>
          </w:p>
        </w:tc>
      </w:tr>
      <w:tr w:rsidR="003B3C96" w:rsidRPr="003B1991" w:rsidTr="00DD0BD7">
        <w:tc>
          <w:tcPr>
            <w:tcW w:w="496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  <w:tc>
          <w:tcPr>
            <w:tcW w:w="4680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</w:p>
        </w:tc>
      </w:tr>
    </w:tbl>
    <w:p w:rsidR="00FD03E9" w:rsidRPr="00FD03E9" w:rsidRDefault="00FD03E9" w:rsidP="003B3C9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ОАО «Ярославский мукомольный завод №1 имени Я.Л. Грача» </w:t>
      </w:r>
    </w:p>
    <w:p w:rsidR="00FD03E9" w:rsidRDefault="00FD03E9" w:rsidP="003B3C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150001, г. Ярославль, Портовая наб., д. 16</w:t>
      </w:r>
    </w:p>
    <w:p w:rsidR="003B3C96" w:rsidRPr="00FD03E9" w:rsidRDefault="00FD03E9" w:rsidP="003B3C9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Н/ОГРН 7604007700/1027600681118</w:t>
      </w:r>
    </w:p>
    <w:p w:rsidR="00FD03E9" w:rsidRP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Ходько Никита Юрьевич </w:t>
      </w:r>
    </w:p>
    <w:p w:rsid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ИНН 420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540434197, СНИЛС 121-996-464-82</w:t>
      </w: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</w:p>
    <w:p w:rsidR="00FD03E9" w:rsidRPr="004C278D" w:rsidRDefault="00FD03E9" w:rsidP="00FD03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D03E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Адрес конкурсного управляющего: 199034, Санкт-Петербург, а/я 48</w:t>
      </w:r>
    </w:p>
    <w:p w:rsidR="00FD03E9" w:rsidRPr="00FD03E9" w:rsidRDefault="00FD03E9" w:rsidP="00680F0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14435B" w:rsidRDefault="0014435B" w:rsidP="00680F0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80F07" w:rsidRPr="004C278D" w:rsidRDefault="00680F07" w:rsidP="00680F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C278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3"/>
          <w:szCs w:val="23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3B3C96" w:rsidRPr="003B1991" w:rsidTr="00DD0BD7">
        <w:tc>
          <w:tcPr>
            <w:tcW w:w="9648" w:type="dxa"/>
          </w:tcPr>
          <w:p w:rsidR="003B3C96" w:rsidRPr="00A075AD" w:rsidRDefault="003B3C96" w:rsidP="00DD0BD7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</w:pPr>
            <w:r w:rsidRPr="00A075AD">
              <w:rPr>
                <w:rFonts w:ascii="Times New Roman" w:hAnsi="Times New Roman"/>
                <w:b/>
                <w:bCs/>
                <w:noProof/>
                <w:sz w:val="23"/>
                <w:szCs w:val="23"/>
                <w:lang w:eastAsia="ru-RU"/>
              </w:rPr>
              <w:t>Покупатель:</w:t>
            </w:r>
          </w:p>
          <w:p w:rsidR="003B3C96" w:rsidRPr="00A075AD" w:rsidRDefault="003B3C96" w:rsidP="00DD0BD7">
            <w:pPr>
              <w:tabs>
                <w:tab w:val="left" w:pos="5820"/>
              </w:tabs>
              <w:snapToGrid w:val="0"/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  <w:lang w:eastAsia="ru-RU"/>
              </w:rPr>
            </w:pPr>
          </w:p>
        </w:tc>
      </w:tr>
    </w:tbl>
    <w:p w:rsidR="003B3C96" w:rsidRPr="00A075AD" w:rsidRDefault="003B3C96" w:rsidP="003B3C96">
      <w:pPr>
        <w:spacing w:after="0" w:line="240" w:lineRule="auto"/>
        <w:rPr>
          <w:rFonts w:ascii="Times New Roman" w:hAnsi="Times New Roman"/>
          <w:noProof/>
          <w:sz w:val="20"/>
          <w:szCs w:val="20"/>
          <w:lang w:eastAsia="ru-RU"/>
        </w:rPr>
      </w:pPr>
    </w:p>
    <w:p w:rsidR="003B3C96" w:rsidRPr="00241F76" w:rsidRDefault="003B3C96" w:rsidP="003B3C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3B3C96" w:rsidRDefault="003B3C96" w:rsidP="003B3C96">
      <w:pPr>
        <w:spacing w:after="0" w:line="240" w:lineRule="auto"/>
      </w:pPr>
    </w:p>
    <w:p w:rsidR="00AC342C" w:rsidRDefault="00F836E4"/>
    <w:sectPr w:rsidR="00AC342C" w:rsidSect="00AF0D1A">
      <w:headerReference w:type="default" r:id="rId7"/>
      <w:pgSz w:w="11906" w:h="16838"/>
      <w:pgMar w:top="1134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6E4" w:rsidRDefault="00F836E4" w:rsidP="00AF0D1A">
      <w:pPr>
        <w:spacing w:after="0" w:line="240" w:lineRule="auto"/>
      </w:pPr>
      <w:r>
        <w:separator/>
      </w:r>
    </w:p>
  </w:endnote>
  <w:endnote w:type="continuationSeparator" w:id="0">
    <w:p w:rsidR="00F836E4" w:rsidRDefault="00F836E4" w:rsidP="00A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6E4" w:rsidRDefault="00F836E4" w:rsidP="00AF0D1A">
      <w:pPr>
        <w:spacing w:after="0" w:line="240" w:lineRule="auto"/>
      </w:pPr>
      <w:r>
        <w:separator/>
      </w:r>
    </w:p>
  </w:footnote>
  <w:footnote w:type="continuationSeparator" w:id="0">
    <w:p w:rsidR="00F836E4" w:rsidRDefault="00F836E4" w:rsidP="00A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D1A" w:rsidRDefault="00BA2045" w:rsidP="00AF0D1A">
    <w:pPr>
      <w:pStyle w:val="a8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208303ED"/>
    <w:multiLevelType w:val="hybridMultilevel"/>
    <w:tmpl w:val="49A6F2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07"/>
    <w:rsid w:val="0000071C"/>
    <w:rsid w:val="000C269C"/>
    <w:rsid w:val="000E4F33"/>
    <w:rsid w:val="0014435B"/>
    <w:rsid w:val="001F1C50"/>
    <w:rsid w:val="002009EB"/>
    <w:rsid w:val="002B24EA"/>
    <w:rsid w:val="00314D9E"/>
    <w:rsid w:val="003A1A3F"/>
    <w:rsid w:val="003B3C96"/>
    <w:rsid w:val="003C7B87"/>
    <w:rsid w:val="003D2E46"/>
    <w:rsid w:val="00403AE0"/>
    <w:rsid w:val="004C3C74"/>
    <w:rsid w:val="0057470C"/>
    <w:rsid w:val="00680F07"/>
    <w:rsid w:val="00710EA0"/>
    <w:rsid w:val="007736F3"/>
    <w:rsid w:val="00776A34"/>
    <w:rsid w:val="00855E9A"/>
    <w:rsid w:val="00875740"/>
    <w:rsid w:val="008F392A"/>
    <w:rsid w:val="00A35C86"/>
    <w:rsid w:val="00A417D4"/>
    <w:rsid w:val="00A54DAD"/>
    <w:rsid w:val="00AE1781"/>
    <w:rsid w:val="00AF0D1A"/>
    <w:rsid w:val="00B14875"/>
    <w:rsid w:val="00B25173"/>
    <w:rsid w:val="00B5788F"/>
    <w:rsid w:val="00BA2045"/>
    <w:rsid w:val="00BE13EE"/>
    <w:rsid w:val="00C81A64"/>
    <w:rsid w:val="00CB1653"/>
    <w:rsid w:val="00D434C4"/>
    <w:rsid w:val="00D51607"/>
    <w:rsid w:val="00E67734"/>
    <w:rsid w:val="00F04CFD"/>
    <w:rsid w:val="00F836E4"/>
    <w:rsid w:val="00FB18B0"/>
    <w:rsid w:val="00FD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92BD5-2A29-4392-BF43-B54CFC22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C9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3B3C96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C96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Основной текст_"/>
    <w:basedOn w:val="a0"/>
    <w:link w:val="2"/>
    <w:uiPriority w:val="99"/>
    <w:locked/>
    <w:rsid w:val="003B3C96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3B3C96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Theme="minorHAnsi" w:hAnsi="Times New Roman"/>
    </w:rPr>
  </w:style>
  <w:style w:type="character" w:styleId="a4">
    <w:name w:val="Hyperlink"/>
    <w:basedOn w:val="a0"/>
    <w:uiPriority w:val="99"/>
    <w:rsid w:val="003B3C96"/>
    <w:rPr>
      <w:rFonts w:cs="Times New Roman"/>
      <w:color w:val="0066CC"/>
      <w:u w:val="single"/>
    </w:rPr>
  </w:style>
  <w:style w:type="paragraph" w:styleId="a5">
    <w:name w:val="List Paragraph"/>
    <w:basedOn w:val="a"/>
    <w:uiPriority w:val="99"/>
    <w:qFormat/>
    <w:rsid w:val="003B3C96"/>
    <w:pPr>
      <w:ind w:left="720"/>
      <w:contextualSpacing/>
    </w:pPr>
  </w:style>
  <w:style w:type="character" w:styleId="a6">
    <w:name w:val="Strong"/>
    <w:basedOn w:val="a0"/>
    <w:uiPriority w:val="99"/>
    <w:qFormat/>
    <w:rsid w:val="003B3C96"/>
    <w:rPr>
      <w:rFonts w:cs="Times New Roman"/>
      <w:b/>
    </w:rPr>
  </w:style>
  <w:style w:type="character" w:customStyle="1" w:styleId="a7">
    <w:name w:val="Основной текст + Полужирный"/>
    <w:basedOn w:val="a0"/>
    <w:rsid w:val="00680F0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pple-style-span">
    <w:name w:val="apple-style-span"/>
    <w:rsid w:val="007736F3"/>
  </w:style>
  <w:style w:type="paragraph" w:styleId="a8">
    <w:name w:val="header"/>
    <w:basedOn w:val="a"/>
    <w:link w:val="a9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F0D1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AF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F0D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Никита Ходько</cp:lastModifiedBy>
  <cp:revision>2</cp:revision>
  <dcterms:created xsi:type="dcterms:W3CDTF">2019-08-26T15:30:00Z</dcterms:created>
  <dcterms:modified xsi:type="dcterms:W3CDTF">2019-08-26T15:30:00Z</dcterms:modified>
</cp:coreProperties>
</file>