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252E8" w:rsidP="009252E8">
      <w:pPr>
        <w:jc w:val="both"/>
      </w:pPr>
      <w:proofErr w:type="gramStart"/>
      <w:r w:rsidRPr="009252E8">
        <w:t>Конкурсный управляющий ООО «</w:t>
      </w:r>
      <w:proofErr w:type="spellStart"/>
      <w:r w:rsidRPr="009252E8">
        <w:t>АстраКом</w:t>
      </w:r>
      <w:proofErr w:type="spellEnd"/>
      <w:r w:rsidRPr="009252E8">
        <w:t xml:space="preserve">» (196191, г. Санкт-Петербург, ул. </w:t>
      </w:r>
      <w:proofErr w:type="spellStart"/>
      <w:r w:rsidRPr="009252E8">
        <w:t>Краснопутиловская</w:t>
      </w:r>
      <w:proofErr w:type="spellEnd"/>
      <w:r w:rsidRPr="009252E8">
        <w:t>, д. 96, литер А,, ИНН 7810560892,ОГРН 1097847212110) Молотов Евгений Юрьевич (160000, г. Вологда, ул. Зосимовская,13а-3,e-mail:720336@mail.ru), действующий на основании решения Арбитражного суда г. Санкт-Петербурга и Ленинградской области от 27.11.2014 г. по делу №А56-2442/2014 сообщает, что по итогам торгов, проходивших на электронной площадке ОАО «Российский аукционный</w:t>
      </w:r>
      <w:proofErr w:type="gramEnd"/>
      <w:r w:rsidRPr="009252E8">
        <w:t xml:space="preserve"> дом» в сети Интернет по адресу: http://lot-online.ru/ в форме аукциона по лоту №1 заключен 16.10.2019 договор уступки прав требования (цессии) с </w:t>
      </w:r>
      <w:proofErr w:type="spellStart"/>
      <w:r w:rsidRPr="009252E8">
        <w:t>Рустиковой</w:t>
      </w:r>
      <w:proofErr w:type="spellEnd"/>
      <w:r w:rsidRPr="009252E8">
        <w:t xml:space="preserve"> Анастасией Владимировной (место жительства 160000, г. Вологда, ул. Окружное шоссе, д. 24а, кв. 403 ИНН 350901167502) по цене 281000 рублей 00 копеек.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252E8"/>
    <w:rsid w:val="00925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2019-10-18T07:36:00Z</dcterms:created>
  <dcterms:modified xsi:type="dcterms:W3CDTF">2019-10-18T07:36:00Z</dcterms:modified>
</cp:coreProperties>
</file>