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3C96" w:rsidRPr="00A075AD" w:rsidRDefault="003B3C96" w:rsidP="003B3C96">
      <w:pPr>
        <w:spacing w:after="0" w:line="240" w:lineRule="auto"/>
        <w:jc w:val="center"/>
        <w:rPr>
          <w:rFonts w:ascii="Times New Roman" w:hAnsi="Times New Roman"/>
          <w:b/>
          <w:bCs/>
          <w:noProof/>
          <w:sz w:val="24"/>
          <w:szCs w:val="24"/>
          <w:lang w:eastAsia="ru-RU"/>
        </w:rPr>
      </w:pPr>
      <w:bookmarkStart w:id="0" w:name="_GoBack"/>
      <w:bookmarkEnd w:id="0"/>
      <w:r w:rsidRPr="00A075AD">
        <w:rPr>
          <w:rFonts w:ascii="Times New Roman" w:hAnsi="Times New Roman"/>
          <w:b/>
          <w:bCs/>
          <w:noProof/>
          <w:sz w:val="24"/>
          <w:szCs w:val="24"/>
          <w:lang w:eastAsia="ru-RU"/>
        </w:rPr>
        <w:t>ДОГОВОР № ______</w:t>
      </w:r>
    </w:p>
    <w:p w:rsidR="003B3C96" w:rsidRPr="00A075AD" w:rsidRDefault="003B3C96" w:rsidP="003B3C96">
      <w:pPr>
        <w:spacing w:after="0" w:line="240" w:lineRule="auto"/>
        <w:jc w:val="center"/>
        <w:rPr>
          <w:rFonts w:ascii="Times New Roman" w:hAnsi="Times New Roman"/>
          <w:b/>
          <w:bCs/>
          <w:noProof/>
          <w:sz w:val="24"/>
          <w:szCs w:val="24"/>
          <w:lang w:eastAsia="ru-RU"/>
        </w:rPr>
      </w:pPr>
      <w:r w:rsidRPr="00A075AD">
        <w:rPr>
          <w:rFonts w:ascii="Times New Roman" w:hAnsi="Times New Roman"/>
          <w:b/>
          <w:bCs/>
          <w:noProof/>
          <w:sz w:val="24"/>
          <w:szCs w:val="24"/>
          <w:lang w:eastAsia="ru-RU"/>
        </w:rPr>
        <w:t xml:space="preserve">купли-продажи имущества </w:t>
      </w:r>
    </w:p>
    <w:p w:rsidR="003B3C96" w:rsidRPr="00A075AD" w:rsidRDefault="003B3C96" w:rsidP="003B3C96">
      <w:pPr>
        <w:spacing w:after="0" w:line="240" w:lineRule="auto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</w:p>
    <w:p w:rsidR="003B3C96" w:rsidRPr="00A075AD" w:rsidRDefault="003B3C96" w:rsidP="003B3C96">
      <w:pPr>
        <w:spacing w:after="0" w:line="240" w:lineRule="auto"/>
        <w:jc w:val="center"/>
        <w:rPr>
          <w:rFonts w:ascii="Times New Roman" w:hAnsi="Times New Roman"/>
          <w:i/>
          <w:iCs/>
          <w:noProof/>
          <w:sz w:val="24"/>
          <w:szCs w:val="24"/>
          <w:lang w:eastAsia="ru-RU"/>
        </w:rPr>
      </w:pPr>
      <w:r w:rsidRPr="00A075AD">
        <w:rPr>
          <w:rFonts w:ascii="Times New Roman" w:hAnsi="Times New Roman"/>
          <w:i/>
          <w:iCs/>
          <w:noProof/>
          <w:sz w:val="24"/>
          <w:szCs w:val="24"/>
          <w:lang w:eastAsia="ru-RU"/>
        </w:rPr>
        <w:t xml:space="preserve">г. </w:t>
      </w:r>
      <w:r w:rsidR="007736F3">
        <w:rPr>
          <w:rFonts w:ascii="Times New Roman" w:hAnsi="Times New Roman"/>
          <w:i/>
          <w:iCs/>
          <w:noProof/>
          <w:sz w:val="24"/>
          <w:szCs w:val="24"/>
          <w:lang w:eastAsia="ru-RU"/>
        </w:rPr>
        <w:t>Хабаровск</w:t>
      </w:r>
      <w:r w:rsidRPr="00A075AD">
        <w:rPr>
          <w:rFonts w:ascii="Times New Roman" w:hAnsi="Times New Roman"/>
          <w:i/>
          <w:iCs/>
          <w:noProof/>
          <w:sz w:val="24"/>
          <w:szCs w:val="24"/>
          <w:lang w:eastAsia="ru-RU"/>
        </w:rPr>
        <w:tab/>
      </w:r>
      <w:r w:rsidRPr="00A075AD">
        <w:rPr>
          <w:rFonts w:ascii="Times New Roman" w:hAnsi="Times New Roman"/>
          <w:i/>
          <w:iCs/>
          <w:noProof/>
          <w:sz w:val="24"/>
          <w:szCs w:val="24"/>
          <w:lang w:eastAsia="ru-RU"/>
        </w:rPr>
        <w:tab/>
      </w:r>
      <w:r w:rsidRPr="00A075AD">
        <w:rPr>
          <w:rFonts w:ascii="Times New Roman" w:hAnsi="Times New Roman"/>
          <w:i/>
          <w:iCs/>
          <w:noProof/>
          <w:sz w:val="24"/>
          <w:szCs w:val="24"/>
          <w:lang w:eastAsia="ru-RU"/>
        </w:rPr>
        <w:tab/>
      </w:r>
      <w:r w:rsidRPr="00A075AD">
        <w:rPr>
          <w:rFonts w:ascii="Times New Roman" w:hAnsi="Times New Roman"/>
          <w:i/>
          <w:iCs/>
          <w:noProof/>
          <w:sz w:val="24"/>
          <w:szCs w:val="24"/>
          <w:lang w:eastAsia="ru-RU"/>
        </w:rPr>
        <w:tab/>
      </w:r>
      <w:r w:rsidRPr="00A075AD">
        <w:rPr>
          <w:rFonts w:ascii="Times New Roman" w:hAnsi="Times New Roman"/>
          <w:i/>
          <w:iCs/>
          <w:noProof/>
          <w:sz w:val="24"/>
          <w:szCs w:val="24"/>
          <w:lang w:eastAsia="ru-RU"/>
        </w:rPr>
        <w:tab/>
      </w:r>
      <w:r w:rsidRPr="00A075AD">
        <w:rPr>
          <w:rFonts w:ascii="Times New Roman" w:hAnsi="Times New Roman"/>
          <w:i/>
          <w:iCs/>
          <w:noProof/>
          <w:sz w:val="24"/>
          <w:szCs w:val="24"/>
          <w:lang w:eastAsia="ru-RU"/>
        </w:rPr>
        <w:tab/>
      </w:r>
      <w:r w:rsidRPr="00A075AD">
        <w:rPr>
          <w:rFonts w:ascii="Times New Roman" w:hAnsi="Times New Roman"/>
          <w:i/>
          <w:iCs/>
          <w:noProof/>
          <w:sz w:val="24"/>
          <w:szCs w:val="24"/>
          <w:lang w:eastAsia="ru-RU"/>
        </w:rPr>
        <w:tab/>
        <w:t xml:space="preserve">        _____  ___________  20</w:t>
      </w:r>
      <w:r>
        <w:rPr>
          <w:rFonts w:ascii="Times New Roman" w:hAnsi="Times New Roman"/>
          <w:i/>
          <w:iCs/>
          <w:noProof/>
          <w:sz w:val="24"/>
          <w:szCs w:val="24"/>
          <w:lang w:eastAsia="ru-RU"/>
        </w:rPr>
        <w:t>___</w:t>
      </w:r>
      <w:r w:rsidRPr="00A075AD">
        <w:rPr>
          <w:rFonts w:ascii="Times New Roman" w:hAnsi="Times New Roman"/>
          <w:i/>
          <w:iCs/>
          <w:noProof/>
          <w:sz w:val="24"/>
          <w:szCs w:val="24"/>
          <w:lang w:eastAsia="ru-RU"/>
        </w:rPr>
        <w:t>г.</w:t>
      </w:r>
    </w:p>
    <w:p w:rsidR="003B3C96" w:rsidRPr="00A075AD" w:rsidRDefault="003B3C96" w:rsidP="003B3C96">
      <w:pPr>
        <w:spacing w:after="0" w:line="240" w:lineRule="auto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</w:p>
    <w:p w:rsidR="003B3C96" w:rsidRDefault="003B3C96" w:rsidP="003B3C96">
      <w:pPr>
        <w:pStyle w:val="2"/>
        <w:shd w:val="clear" w:color="auto" w:fill="auto"/>
        <w:spacing w:before="0" w:line="240" w:lineRule="auto"/>
        <w:ind w:left="40" w:firstLine="668"/>
        <w:rPr>
          <w:rStyle w:val="a6"/>
          <w:bCs/>
          <w:sz w:val="24"/>
          <w:szCs w:val="24"/>
        </w:rPr>
      </w:pPr>
    </w:p>
    <w:p w:rsidR="003B3C96" w:rsidRPr="00D94D54" w:rsidRDefault="00680F07" w:rsidP="003B3C96">
      <w:pPr>
        <w:widowControl w:val="0"/>
        <w:spacing w:after="0" w:line="240" w:lineRule="auto"/>
        <w:ind w:left="40" w:firstLine="668"/>
        <w:jc w:val="both"/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</w:pPr>
      <w:proofErr w:type="gramStart"/>
      <w:r w:rsidRPr="00E65064">
        <w:rPr>
          <w:rStyle w:val="a7"/>
          <w:rFonts w:eastAsiaTheme="minorHAnsi"/>
          <w:sz w:val="24"/>
        </w:rPr>
        <w:t xml:space="preserve">Конкурсный управляющий </w:t>
      </w:r>
      <w:proofErr w:type="spellStart"/>
      <w:r w:rsidR="00FD03E9" w:rsidRPr="004F69A0">
        <w:rPr>
          <w:rFonts w:ascii="Times New Roman" w:hAnsi="Times New Roman"/>
          <w:sz w:val="19"/>
          <w:szCs w:val="19"/>
        </w:rPr>
        <w:t>Ходько</w:t>
      </w:r>
      <w:proofErr w:type="spellEnd"/>
      <w:r w:rsidR="00FD03E9" w:rsidRPr="004F69A0">
        <w:rPr>
          <w:rFonts w:ascii="Times New Roman" w:hAnsi="Times New Roman"/>
          <w:sz w:val="19"/>
          <w:szCs w:val="19"/>
        </w:rPr>
        <w:t xml:space="preserve"> Никита Юрьевич (ИНН 420540434197)</w:t>
      </w:r>
      <w:r w:rsidRPr="00E65064">
        <w:rPr>
          <w:rFonts w:ascii="Times New Roman" w:hAnsi="Times New Roman"/>
          <w:sz w:val="24"/>
          <w:szCs w:val="24"/>
        </w:rPr>
        <w:t xml:space="preserve">, именуемый в дальнейшем </w:t>
      </w:r>
      <w:r w:rsidRPr="00E65064">
        <w:rPr>
          <w:rStyle w:val="a7"/>
          <w:rFonts w:eastAsiaTheme="minorHAnsi"/>
          <w:sz w:val="24"/>
        </w:rPr>
        <w:t>«Конкурсный управляющий», «Доверитель»</w:t>
      </w:r>
      <w:r w:rsidRPr="00393B7F">
        <w:rPr>
          <w:rFonts w:ascii="Times New Roman" w:hAnsi="Times New Roman"/>
          <w:sz w:val="24"/>
          <w:szCs w:val="24"/>
        </w:rPr>
        <w:t xml:space="preserve"> </w:t>
      </w:r>
      <w:r w:rsidRPr="00641B31">
        <w:rPr>
          <w:rFonts w:ascii="Times New Roman" w:hAnsi="Times New Roman"/>
          <w:sz w:val="24"/>
          <w:szCs w:val="24"/>
        </w:rPr>
        <w:t xml:space="preserve">действующий на основании </w:t>
      </w:r>
      <w:r w:rsidR="00FD03E9" w:rsidRPr="00FD03E9">
        <w:rPr>
          <w:rFonts w:ascii="Times New Roman" w:hAnsi="Times New Roman"/>
          <w:sz w:val="24"/>
          <w:szCs w:val="24"/>
        </w:rPr>
        <w:t>Решения Арбитражного суда Ярославской области от 10.05.2016г. по делу №А82-8159/2015</w:t>
      </w:r>
      <w:r>
        <w:rPr>
          <w:rFonts w:ascii="Times New Roman" w:hAnsi="Times New Roman"/>
          <w:sz w:val="24"/>
          <w:szCs w:val="24"/>
        </w:rPr>
        <w:t xml:space="preserve"> </w:t>
      </w:r>
      <w:r w:rsidRPr="00641B31">
        <w:rPr>
          <w:rFonts w:ascii="Times New Roman" w:hAnsi="Times New Roman"/>
          <w:sz w:val="24"/>
          <w:szCs w:val="24"/>
        </w:rPr>
        <w:t xml:space="preserve">в интересах </w:t>
      </w:r>
      <w:r w:rsidR="00FD03E9" w:rsidRPr="00FD03E9">
        <w:rPr>
          <w:rFonts w:ascii="Times New Roman" w:hAnsi="Times New Roman"/>
          <w:sz w:val="24"/>
          <w:szCs w:val="24"/>
        </w:rPr>
        <w:t>Открытого акционерного общества «Ярославский мукомольный завод №1 имени Я.Л. Грача» (150001, г. Ярославль, Портовая наб., д. 16, ИНН/ОГРН 7604007700/1027600681118)</w:t>
      </w:r>
      <w:r w:rsidR="003B3C96" w:rsidRPr="007736F3">
        <w:rPr>
          <w:rFonts w:ascii="Times New Roman" w:hAnsi="Times New Roman"/>
          <w:sz w:val="24"/>
          <w:szCs w:val="24"/>
        </w:rPr>
        <w:t xml:space="preserve">, </w:t>
      </w:r>
      <w:r w:rsidR="003B3C96" w:rsidRPr="00D94D54">
        <w:rPr>
          <w:rFonts w:ascii="Times New Roman" w:hAnsi="Times New Roman"/>
          <w:sz w:val="24"/>
          <w:szCs w:val="24"/>
        </w:rPr>
        <w:t xml:space="preserve"> именуемого в дальнейшем </w:t>
      </w:r>
      <w:r w:rsidR="003B3C96" w:rsidRPr="00D94D54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«</w:t>
      </w:r>
      <w:r w:rsidR="003B3C96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Продавец</w:t>
      </w:r>
      <w:r w:rsidR="003B3C96" w:rsidRPr="00D94D54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», </w:t>
      </w:r>
      <w:r w:rsidR="003B3C96" w:rsidRPr="00D94D54">
        <w:rPr>
          <w:rFonts w:ascii="Times New Roman" w:hAnsi="Times New Roman"/>
          <w:sz w:val="24"/>
          <w:szCs w:val="24"/>
        </w:rPr>
        <w:t xml:space="preserve">с одной стороны, </w:t>
      </w:r>
      <w:r w:rsidR="003B3C96" w:rsidRPr="00D94D54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и </w:t>
      </w:r>
      <w:proofErr w:type="gramEnd"/>
    </w:p>
    <w:p w:rsidR="003B3C96" w:rsidRPr="008C6D17" w:rsidRDefault="003B3C96" w:rsidP="003B3C96">
      <w:pPr>
        <w:widowControl w:val="0"/>
        <w:spacing w:after="0" w:line="240" w:lineRule="auto"/>
        <w:ind w:left="40" w:firstLine="668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 w:rsidRPr="00A075AD">
        <w:rPr>
          <w:rFonts w:ascii="Times New Roman" w:hAnsi="Times New Roman"/>
          <w:b/>
          <w:bCs/>
          <w:noProof/>
          <w:lang w:eastAsia="ru-RU"/>
        </w:rPr>
        <w:t>______________________________________________________________________________________________________________________________________________________________________________________ в лице_________________________________________</w:t>
      </w:r>
      <w:r w:rsidRPr="00A075AD">
        <w:rPr>
          <w:rFonts w:ascii="Times New Roman" w:hAnsi="Times New Roman"/>
          <w:noProof/>
          <w:lang w:eastAsia="ru-RU"/>
        </w:rPr>
        <w:t xml:space="preserve">, </w:t>
      </w:r>
      <w:r w:rsidRPr="008C6D17">
        <w:rPr>
          <w:rFonts w:ascii="Times New Roman" w:hAnsi="Times New Roman"/>
          <w:noProof/>
          <w:sz w:val="24"/>
          <w:szCs w:val="24"/>
          <w:lang w:eastAsia="ru-RU"/>
        </w:rPr>
        <w:t xml:space="preserve">именуемый  в дальнейшем  </w:t>
      </w:r>
      <w:r w:rsidRPr="008C6D17">
        <w:rPr>
          <w:rFonts w:ascii="Times New Roman" w:hAnsi="Times New Roman"/>
          <w:b/>
          <w:noProof/>
          <w:sz w:val="24"/>
          <w:szCs w:val="24"/>
          <w:lang w:eastAsia="ru-RU"/>
        </w:rPr>
        <w:t>«Покупатель»,</w:t>
      </w:r>
      <w:r w:rsidRPr="008C6D17">
        <w:rPr>
          <w:rFonts w:ascii="Times New Roman" w:hAnsi="Times New Roman"/>
          <w:noProof/>
          <w:sz w:val="24"/>
          <w:szCs w:val="24"/>
          <w:lang w:eastAsia="ru-RU"/>
        </w:rPr>
        <w:t xml:space="preserve"> с другой стороны (далее – Стороны), заключили настоящий Договор  купли-продажи (далее – «Договор») о нижеследующем:</w:t>
      </w:r>
    </w:p>
    <w:p w:rsidR="003B3C96" w:rsidRPr="00A075AD" w:rsidRDefault="003B3C96" w:rsidP="003B3C96">
      <w:pPr>
        <w:spacing w:after="0" w:line="240" w:lineRule="auto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</w:p>
    <w:p w:rsidR="003B3C96" w:rsidRPr="00A075AD" w:rsidRDefault="003B3C96" w:rsidP="003B3C96">
      <w:pPr>
        <w:spacing w:after="0" w:line="240" w:lineRule="auto"/>
        <w:jc w:val="center"/>
        <w:rPr>
          <w:rFonts w:ascii="Times New Roman" w:hAnsi="Times New Roman"/>
          <w:noProof/>
          <w:sz w:val="24"/>
          <w:szCs w:val="24"/>
          <w:lang w:eastAsia="ru-RU"/>
        </w:rPr>
      </w:pPr>
      <w:r w:rsidRPr="00A075AD">
        <w:rPr>
          <w:rFonts w:ascii="Times New Roman" w:hAnsi="Times New Roman"/>
          <w:b/>
          <w:bCs/>
          <w:noProof/>
          <w:sz w:val="24"/>
          <w:szCs w:val="24"/>
          <w:lang w:eastAsia="ru-RU"/>
        </w:rPr>
        <w:t>1. Предмет Договора</w:t>
      </w:r>
    </w:p>
    <w:p w:rsidR="003B3C96" w:rsidRPr="00A075AD" w:rsidRDefault="003B3C96" w:rsidP="003B3C96">
      <w:pPr>
        <w:spacing w:after="0" w:line="240" w:lineRule="auto"/>
        <w:ind w:left="2832"/>
        <w:rPr>
          <w:rFonts w:ascii="Times New Roman" w:hAnsi="Times New Roman"/>
          <w:b/>
          <w:bCs/>
          <w:noProof/>
          <w:sz w:val="24"/>
          <w:szCs w:val="24"/>
          <w:lang w:eastAsia="ru-RU"/>
        </w:rPr>
      </w:pPr>
    </w:p>
    <w:p w:rsidR="003B3C96" w:rsidRPr="00A075AD" w:rsidRDefault="003B3C96" w:rsidP="003B3C96">
      <w:pPr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 w:rsidRPr="00A075AD">
        <w:rPr>
          <w:rFonts w:ascii="Times New Roman" w:hAnsi="Times New Roman"/>
          <w:noProof/>
          <w:sz w:val="24"/>
          <w:szCs w:val="24"/>
          <w:lang w:eastAsia="ru-RU"/>
        </w:rPr>
        <w:t xml:space="preserve">По настоящему Договору Продавец обязуется передать в собственность Покупателя имущество (далее по тексту – «Объект»), указанное в п.1.2 Договора, принадлежащее Продавцу на праве собственности, а Покупатель обязуется выполнить все установленные настоящим Договором условия и обязательства, уплатить за Объект цену, предусмотренную настоящим Договором. </w:t>
      </w:r>
    </w:p>
    <w:p w:rsidR="003B3C96" w:rsidRDefault="003B3C96" w:rsidP="003B3C96">
      <w:pPr>
        <w:spacing w:after="0" w:line="240" w:lineRule="auto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 w:rsidRPr="00A075AD">
        <w:rPr>
          <w:rFonts w:ascii="Times New Roman" w:hAnsi="Times New Roman"/>
          <w:noProof/>
          <w:sz w:val="24"/>
          <w:szCs w:val="24"/>
          <w:lang w:eastAsia="ru-RU"/>
        </w:rPr>
        <w:t>Под Объектом  в настоящем Договоре Стороны понимают</w:t>
      </w:r>
      <w:r>
        <w:rPr>
          <w:rFonts w:ascii="Times New Roman" w:hAnsi="Times New Roman"/>
          <w:noProof/>
          <w:sz w:val="24"/>
          <w:szCs w:val="24"/>
          <w:lang w:eastAsia="ru-RU"/>
        </w:rPr>
        <w:t xml:space="preserve"> </w:t>
      </w:r>
      <w:r w:rsidR="003D2E46">
        <w:rPr>
          <w:rFonts w:ascii="Times New Roman" w:hAnsi="Times New Roman"/>
          <w:noProof/>
          <w:sz w:val="24"/>
          <w:szCs w:val="24"/>
          <w:lang w:eastAsia="ru-RU"/>
        </w:rPr>
        <w:t>следующее имущество</w:t>
      </w:r>
      <w:r w:rsidR="00C81A64" w:rsidRPr="00C81A64">
        <w:rPr>
          <w:rFonts w:ascii="Times New Roman" w:hAnsi="Times New Roman"/>
          <w:noProof/>
          <w:sz w:val="24"/>
          <w:szCs w:val="24"/>
          <w:lang w:eastAsia="ru-RU"/>
        </w:rPr>
        <w:t>:</w:t>
      </w:r>
    </w:p>
    <w:p w:rsidR="001F1C50" w:rsidRPr="001F1C50" w:rsidRDefault="003A1A3F" w:rsidP="001F1C50">
      <w:pPr>
        <w:widowControl w:val="0"/>
        <w:spacing w:after="0" w:line="240" w:lineRule="auto"/>
        <w:ind w:right="60" w:firstLine="708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t>Лот 1:</w:t>
      </w:r>
    </w:p>
    <w:p w:rsidR="00FD03E9" w:rsidRPr="00FD03E9" w:rsidRDefault="00FD03E9" w:rsidP="00FD03E9">
      <w:pPr>
        <w:widowControl w:val="0"/>
        <w:spacing w:after="0" w:line="240" w:lineRule="auto"/>
        <w:ind w:right="60" w:firstLine="708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proofErr w:type="gramStart"/>
      <w:r w:rsidRPr="00FD03E9">
        <w:rPr>
          <w:rFonts w:ascii="Times New Roman" w:hAnsi="Times New Roman"/>
          <w:noProof/>
          <w:sz w:val="24"/>
          <w:szCs w:val="24"/>
          <w:lang w:eastAsia="ru-RU"/>
        </w:rPr>
        <w:t>1) Нежилое здание; назначение: нежилое, 9-этажное, в том числе подземных - 1, общая площадь 3 367,5 кв.м., адрес: г. Ярославль, Портовая наб., д. 16; лит.</w:t>
      </w:r>
      <w:proofErr w:type="gramEnd"/>
      <w:r w:rsidRPr="00FD03E9">
        <w:rPr>
          <w:rFonts w:ascii="Times New Roman" w:hAnsi="Times New Roman"/>
          <w:noProof/>
          <w:sz w:val="24"/>
          <w:szCs w:val="24"/>
          <w:lang w:eastAsia="ru-RU"/>
        </w:rPr>
        <w:t xml:space="preserve"> А, А1, А2, А3, А4, А5, А6, А7, А8; инв. № 12999; кадастровый номер 76:23:010101:10105;</w:t>
      </w:r>
    </w:p>
    <w:p w:rsidR="00FD03E9" w:rsidRPr="00FD03E9" w:rsidRDefault="00FD03E9" w:rsidP="00FD03E9">
      <w:pPr>
        <w:widowControl w:val="0"/>
        <w:spacing w:after="0" w:line="240" w:lineRule="auto"/>
        <w:ind w:right="60" w:firstLine="708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proofErr w:type="gramStart"/>
      <w:r w:rsidRPr="00FD03E9">
        <w:rPr>
          <w:rFonts w:ascii="Times New Roman" w:hAnsi="Times New Roman"/>
          <w:noProof/>
          <w:sz w:val="24"/>
          <w:szCs w:val="24"/>
          <w:lang w:eastAsia="ru-RU"/>
        </w:rPr>
        <w:t>2) Здание пожарного депо; назначение: нежилое, общая площадь 91 кв.м., адрес: г. Ярославль, Портовая наб.; лит.</w:t>
      </w:r>
      <w:proofErr w:type="gramEnd"/>
      <w:r w:rsidRPr="00FD03E9">
        <w:rPr>
          <w:rFonts w:ascii="Times New Roman" w:hAnsi="Times New Roman"/>
          <w:noProof/>
          <w:sz w:val="24"/>
          <w:szCs w:val="24"/>
          <w:lang w:eastAsia="ru-RU"/>
        </w:rPr>
        <w:t xml:space="preserve"> Д; инв. № 12999; кадастровый номер 76:23:010101:10420;</w:t>
      </w:r>
    </w:p>
    <w:p w:rsidR="00FD03E9" w:rsidRPr="00FD03E9" w:rsidRDefault="00FD03E9" w:rsidP="00FD03E9">
      <w:pPr>
        <w:widowControl w:val="0"/>
        <w:spacing w:after="0" w:line="240" w:lineRule="auto"/>
        <w:ind w:right="60" w:firstLine="708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proofErr w:type="gramStart"/>
      <w:r w:rsidRPr="00FD03E9">
        <w:rPr>
          <w:rFonts w:ascii="Times New Roman" w:hAnsi="Times New Roman"/>
          <w:noProof/>
          <w:sz w:val="24"/>
          <w:szCs w:val="24"/>
          <w:lang w:eastAsia="ru-RU"/>
        </w:rPr>
        <w:t>3) Гараж; назначение: нежилое, 1-этажный, общая площадь 316,6 кв.м., адрес: г. Ярославль, Портовая наб.; лит.</w:t>
      </w:r>
      <w:proofErr w:type="gramEnd"/>
      <w:r w:rsidRPr="00FD03E9">
        <w:rPr>
          <w:rFonts w:ascii="Times New Roman" w:hAnsi="Times New Roman"/>
          <w:noProof/>
          <w:sz w:val="24"/>
          <w:szCs w:val="24"/>
          <w:lang w:eastAsia="ru-RU"/>
        </w:rPr>
        <w:t xml:space="preserve"> З, З1, З2; инв. № 12999; кадастровый номер 76:23:010101:10118;</w:t>
      </w:r>
    </w:p>
    <w:p w:rsidR="00FD03E9" w:rsidRPr="00FD03E9" w:rsidRDefault="00FD03E9" w:rsidP="00FD03E9">
      <w:pPr>
        <w:widowControl w:val="0"/>
        <w:spacing w:after="0" w:line="240" w:lineRule="auto"/>
        <w:ind w:right="60" w:firstLine="708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proofErr w:type="gramStart"/>
      <w:r w:rsidRPr="00FD03E9">
        <w:rPr>
          <w:rFonts w:ascii="Times New Roman" w:hAnsi="Times New Roman"/>
          <w:noProof/>
          <w:sz w:val="24"/>
          <w:szCs w:val="24"/>
          <w:lang w:eastAsia="ru-RU"/>
        </w:rPr>
        <w:t>4) Нежилое здание; назначение: нежилое, 2-этажное, общая площадь 514 кв.м., адрес: г. Ярославль, Портовая наб., д. 16; лит.</w:t>
      </w:r>
      <w:proofErr w:type="gramEnd"/>
      <w:r w:rsidRPr="00FD03E9">
        <w:rPr>
          <w:rFonts w:ascii="Times New Roman" w:hAnsi="Times New Roman"/>
          <w:noProof/>
          <w:sz w:val="24"/>
          <w:szCs w:val="24"/>
          <w:lang w:eastAsia="ru-RU"/>
        </w:rPr>
        <w:t xml:space="preserve"> И, И1, И2, И3; инв. № 12999; кадастровый номер 76:23:061322:57;</w:t>
      </w:r>
    </w:p>
    <w:p w:rsidR="00FD03E9" w:rsidRPr="00FD03E9" w:rsidRDefault="00FD03E9" w:rsidP="00FD03E9">
      <w:pPr>
        <w:widowControl w:val="0"/>
        <w:spacing w:after="0" w:line="240" w:lineRule="auto"/>
        <w:ind w:right="60" w:firstLine="708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proofErr w:type="gramStart"/>
      <w:r w:rsidRPr="00FD03E9">
        <w:rPr>
          <w:rFonts w:ascii="Times New Roman" w:hAnsi="Times New Roman"/>
          <w:noProof/>
          <w:sz w:val="24"/>
          <w:szCs w:val="24"/>
          <w:lang w:eastAsia="ru-RU"/>
        </w:rPr>
        <w:t>5) Нежилое здание; назначение: нежилое, 7-этажное, общая площадь 2 260,2 кв.м., адрес: г. Ярославль, Портовая наб., д. 16; лит.</w:t>
      </w:r>
      <w:proofErr w:type="gramEnd"/>
      <w:r w:rsidRPr="00FD03E9">
        <w:rPr>
          <w:rFonts w:ascii="Times New Roman" w:hAnsi="Times New Roman"/>
          <w:noProof/>
          <w:sz w:val="24"/>
          <w:szCs w:val="24"/>
          <w:lang w:eastAsia="ru-RU"/>
        </w:rPr>
        <w:t xml:space="preserve"> Л, Л1, Л2, Л3, Л4; инв. № 12999; кадастровый номер 76:23:061322:58;</w:t>
      </w:r>
    </w:p>
    <w:p w:rsidR="00FD03E9" w:rsidRPr="00FD03E9" w:rsidRDefault="00FD03E9" w:rsidP="00FD03E9">
      <w:pPr>
        <w:widowControl w:val="0"/>
        <w:spacing w:after="0" w:line="240" w:lineRule="auto"/>
        <w:ind w:right="60" w:firstLine="708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proofErr w:type="gramStart"/>
      <w:r w:rsidRPr="00FD03E9">
        <w:rPr>
          <w:rFonts w:ascii="Times New Roman" w:hAnsi="Times New Roman"/>
          <w:noProof/>
          <w:sz w:val="24"/>
          <w:szCs w:val="24"/>
          <w:lang w:eastAsia="ru-RU"/>
        </w:rPr>
        <w:t>6) Склад; назначение: нежилое, 1-этажное, общая площадь 2 126,10 кв.м., адрес: г. Ярославль, Портовая наб., д. 16; лит.</w:t>
      </w:r>
      <w:proofErr w:type="gramEnd"/>
      <w:r w:rsidRPr="00FD03E9">
        <w:rPr>
          <w:rFonts w:ascii="Times New Roman" w:hAnsi="Times New Roman"/>
          <w:noProof/>
          <w:sz w:val="24"/>
          <w:szCs w:val="24"/>
          <w:lang w:eastAsia="ru-RU"/>
        </w:rPr>
        <w:t xml:space="preserve"> Н; инв. № 12999; кадастровый номер 76:23:010101:10446;</w:t>
      </w:r>
    </w:p>
    <w:p w:rsidR="00FD03E9" w:rsidRPr="00FD03E9" w:rsidRDefault="00FD03E9" w:rsidP="00FD03E9">
      <w:pPr>
        <w:widowControl w:val="0"/>
        <w:spacing w:after="0" w:line="240" w:lineRule="auto"/>
        <w:ind w:right="60" w:firstLine="708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 w:rsidRPr="00FD03E9">
        <w:rPr>
          <w:rFonts w:ascii="Times New Roman" w:hAnsi="Times New Roman"/>
          <w:noProof/>
          <w:sz w:val="24"/>
          <w:szCs w:val="24"/>
          <w:lang w:eastAsia="ru-RU"/>
        </w:rPr>
        <w:t>7) Зерновой склад № 5; назначение: нежилое, 1-этажное, общая площадь 1 006,6 кв.м., адрес: г. Ярославль, Портовая наб., д. 16; лит. О, О1; инв. № 12999; кадастровый номер 76:23:010101:10445;</w:t>
      </w:r>
    </w:p>
    <w:p w:rsidR="00FD03E9" w:rsidRPr="00FD03E9" w:rsidRDefault="00FD03E9" w:rsidP="00FD03E9">
      <w:pPr>
        <w:widowControl w:val="0"/>
        <w:spacing w:after="0" w:line="240" w:lineRule="auto"/>
        <w:ind w:right="60" w:firstLine="708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proofErr w:type="gramStart"/>
      <w:r w:rsidRPr="00FD03E9">
        <w:rPr>
          <w:rFonts w:ascii="Times New Roman" w:hAnsi="Times New Roman"/>
          <w:noProof/>
          <w:sz w:val="24"/>
          <w:szCs w:val="24"/>
          <w:lang w:eastAsia="ru-RU"/>
        </w:rPr>
        <w:t>8) Склад красок; назначение: нежилое, 1-этажное, общая площадь 15 кв.м., адрес: г. Ярославль, Портовая наб., д. 16; лит.</w:t>
      </w:r>
      <w:proofErr w:type="gramEnd"/>
      <w:r w:rsidRPr="00FD03E9">
        <w:rPr>
          <w:rFonts w:ascii="Times New Roman" w:hAnsi="Times New Roman"/>
          <w:noProof/>
          <w:sz w:val="24"/>
          <w:szCs w:val="24"/>
          <w:lang w:eastAsia="ru-RU"/>
        </w:rPr>
        <w:t xml:space="preserve"> П; инв. № 12999; кадастровый номер 76:23:010101:10117;</w:t>
      </w:r>
    </w:p>
    <w:p w:rsidR="00FD03E9" w:rsidRPr="00FD03E9" w:rsidRDefault="00FD03E9" w:rsidP="00FD03E9">
      <w:pPr>
        <w:widowControl w:val="0"/>
        <w:spacing w:after="0" w:line="240" w:lineRule="auto"/>
        <w:ind w:right="60" w:firstLine="708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proofErr w:type="gramStart"/>
      <w:r w:rsidRPr="00FD03E9">
        <w:rPr>
          <w:rFonts w:ascii="Times New Roman" w:hAnsi="Times New Roman"/>
          <w:noProof/>
          <w:sz w:val="24"/>
          <w:szCs w:val="24"/>
          <w:lang w:eastAsia="ru-RU"/>
        </w:rPr>
        <w:t>9) Склад; назначение: нежилое, 1-этажное, общая площадь 1 932 кв.м., адрес: г. Ярославль, Портовая наб., д. 16; лит.</w:t>
      </w:r>
      <w:proofErr w:type="gramEnd"/>
      <w:r w:rsidRPr="00FD03E9">
        <w:rPr>
          <w:rFonts w:ascii="Times New Roman" w:hAnsi="Times New Roman"/>
          <w:noProof/>
          <w:sz w:val="24"/>
          <w:szCs w:val="24"/>
          <w:lang w:eastAsia="ru-RU"/>
        </w:rPr>
        <w:t xml:space="preserve"> Р, Р1; инв. № 12999; кадастровый номер 76:23:010101:10106;</w:t>
      </w:r>
    </w:p>
    <w:p w:rsidR="00FD03E9" w:rsidRPr="00FD03E9" w:rsidRDefault="00FD03E9" w:rsidP="00FD03E9">
      <w:pPr>
        <w:widowControl w:val="0"/>
        <w:spacing w:after="0" w:line="240" w:lineRule="auto"/>
        <w:ind w:right="60" w:firstLine="708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proofErr w:type="gramStart"/>
      <w:r w:rsidRPr="00FD03E9">
        <w:rPr>
          <w:rFonts w:ascii="Times New Roman" w:hAnsi="Times New Roman"/>
          <w:noProof/>
          <w:sz w:val="24"/>
          <w:szCs w:val="24"/>
          <w:lang w:eastAsia="ru-RU"/>
        </w:rPr>
        <w:t>10) Нежилое здание (весовая будка); назначение: нежилое, 1-этажное, общая площадь 6,90 кв.м., адрес: г. Ярославль, Портовая наб., д. 16; лит.</w:t>
      </w:r>
      <w:proofErr w:type="gramEnd"/>
      <w:r w:rsidRPr="00FD03E9">
        <w:rPr>
          <w:rFonts w:ascii="Times New Roman" w:hAnsi="Times New Roman"/>
          <w:noProof/>
          <w:sz w:val="24"/>
          <w:szCs w:val="24"/>
          <w:lang w:eastAsia="ru-RU"/>
        </w:rPr>
        <w:t xml:space="preserve"> С; инв. № 12999; кадастровый номер </w:t>
      </w:r>
      <w:r w:rsidRPr="00FD03E9">
        <w:rPr>
          <w:rFonts w:ascii="Times New Roman" w:hAnsi="Times New Roman"/>
          <w:noProof/>
          <w:sz w:val="24"/>
          <w:szCs w:val="24"/>
          <w:lang w:eastAsia="ru-RU"/>
        </w:rPr>
        <w:lastRenderedPageBreak/>
        <w:t>76:23:010101:10421;</w:t>
      </w:r>
    </w:p>
    <w:p w:rsidR="00FD03E9" w:rsidRPr="00FD03E9" w:rsidRDefault="00FD03E9" w:rsidP="00FD03E9">
      <w:pPr>
        <w:widowControl w:val="0"/>
        <w:spacing w:after="0" w:line="240" w:lineRule="auto"/>
        <w:ind w:right="60" w:firstLine="708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proofErr w:type="gramStart"/>
      <w:r w:rsidRPr="00FD03E9">
        <w:rPr>
          <w:rFonts w:ascii="Times New Roman" w:hAnsi="Times New Roman"/>
          <w:noProof/>
          <w:sz w:val="24"/>
          <w:szCs w:val="24"/>
          <w:lang w:eastAsia="ru-RU"/>
        </w:rPr>
        <w:t>11) Здание склада тары и материалов на территории завода; назначение: нежилое, 1-этажное, общая площадь 34,6 кв.м., адрес: г. Ярославль, Портовая наб., д. 16; лит.</w:t>
      </w:r>
      <w:proofErr w:type="gramEnd"/>
      <w:r w:rsidRPr="00FD03E9">
        <w:rPr>
          <w:rFonts w:ascii="Times New Roman" w:hAnsi="Times New Roman"/>
          <w:noProof/>
          <w:sz w:val="24"/>
          <w:szCs w:val="24"/>
          <w:lang w:eastAsia="ru-RU"/>
        </w:rPr>
        <w:t xml:space="preserve"> Т; инв. № 12999; кадастровый номер 76:23:010101:10119;</w:t>
      </w:r>
    </w:p>
    <w:p w:rsidR="00FD03E9" w:rsidRPr="00FD03E9" w:rsidRDefault="00FD03E9" w:rsidP="00FD03E9">
      <w:pPr>
        <w:widowControl w:val="0"/>
        <w:spacing w:after="0" w:line="240" w:lineRule="auto"/>
        <w:ind w:right="60" w:firstLine="708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proofErr w:type="gramStart"/>
      <w:r w:rsidRPr="00FD03E9">
        <w:rPr>
          <w:rFonts w:ascii="Times New Roman" w:hAnsi="Times New Roman"/>
          <w:noProof/>
          <w:sz w:val="24"/>
          <w:szCs w:val="24"/>
          <w:lang w:eastAsia="ru-RU"/>
        </w:rPr>
        <w:t>12) Трансформаторная подстанция; назначение: нежилое, 2-этажное, в том числе подземных - 1, общая площадь 74,2 кв.м., адрес: г. Ярославль, Портовая наб., д. 16; лит.</w:t>
      </w:r>
      <w:proofErr w:type="gramEnd"/>
      <w:r w:rsidRPr="00FD03E9">
        <w:rPr>
          <w:rFonts w:ascii="Times New Roman" w:hAnsi="Times New Roman"/>
          <w:noProof/>
          <w:sz w:val="24"/>
          <w:szCs w:val="24"/>
          <w:lang w:eastAsia="ru-RU"/>
        </w:rPr>
        <w:t xml:space="preserve"> Ф; инв. № 12999; кадастровый номер 76:23:010101:10457;</w:t>
      </w:r>
    </w:p>
    <w:p w:rsidR="00FD03E9" w:rsidRPr="00FD03E9" w:rsidRDefault="00FD03E9" w:rsidP="00FD03E9">
      <w:pPr>
        <w:widowControl w:val="0"/>
        <w:spacing w:after="0" w:line="240" w:lineRule="auto"/>
        <w:ind w:right="60" w:firstLine="708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proofErr w:type="gramStart"/>
      <w:r w:rsidRPr="00FD03E9">
        <w:rPr>
          <w:rFonts w:ascii="Times New Roman" w:hAnsi="Times New Roman"/>
          <w:noProof/>
          <w:sz w:val="24"/>
          <w:szCs w:val="24"/>
          <w:lang w:eastAsia="ru-RU"/>
        </w:rPr>
        <w:t>13) Мазутные емкости; назначение: нежилое, 3-этажное, в том числе подземных - 1, общая площадь 24,7 кв.м., адрес: г. Ярославль, Портовая наб., д. 16; лит.</w:t>
      </w:r>
      <w:proofErr w:type="gramEnd"/>
      <w:r w:rsidRPr="00FD03E9">
        <w:rPr>
          <w:rFonts w:ascii="Times New Roman" w:hAnsi="Times New Roman"/>
          <w:noProof/>
          <w:sz w:val="24"/>
          <w:szCs w:val="24"/>
          <w:lang w:eastAsia="ru-RU"/>
        </w:rPr>
        <w:t xml:space="preserve"> Ц; инв. № 12999; кадастровый номер 76:23:010101:10435;</w:t>
      </w:r>
    </w:p>
    <w:p w:rsidR="00FD03E9" w:rsidRPr="00FD03E9" w:rsidRDefault="00FD03E9" w:rsidP="00FD03E9">
      <w:pPr>
        <w:widowControl w:val="0"/>
        <w:spacing w:after="0" w:line="240" w:lineRule="auto"/>
        <w:ind w:right="60" w:firstLine="708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proofErr w:type="gramStart"/>
      <w:r w:rsidRPr="00FD03E9">
        <w:rPr>
          <w:rFonts w:ascii="Times New Roman" w:hAnsi="Times New Roman"/>
          <w:noProof/>
          <w:sz w:val="24"/>
          <w:szCs w:val="24"/>
          <w:lang w:eastAsia="ru-RU"/>
        </w:rPr>
        <w:t>14) Здание весовой будки, весы автомобильные; общая площадь 74 кв.м., адрес: г. Ярославль, Портовая наб., д. 16; лит.</w:t>
      </w:r>
      <w:proofErr w:type="gramEnd"/>
      <w:r w:rsidRPr="00FD03E9">
        <w:rPr>
          <w:rFonts w:ascii="Times New Roman" w:hAnsi="Times New Roman"/>
          <w:noProof/>
          <w:sz w:val="24"/>
          <w:szCs w:val="24"/>
          <w:lang w:eastAsia="ru-RU"/>
        </w:rPr>
        <w:t xml:space="preserve"> Ш, Ш1; инв. № 12999; кадастровый номер 76:23:010101:10458;</w:t>
      </w:r>
    </w:p>
    <w:p w:rsidR="00FD03E9" w:rsidRPr="00FD03E9" w:rsidRDefault="00FD03E9" w:rsidP="00FD03E9">
      <w:pPr>
        <w:widowControl w:val="0"/>
        <w:spacing w:after="0" w:line="240" w:lineRule="auto"/>
        <w:ind w:right="60" w:firstLine="708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proofErr w:type="gramStart"/>
      <w:r w:rsidRPr="00FD03E9">
        <w:rPr>
          <w:rFonts w:ascii="Times New Roman" w:hAnsi="Times New Roman"/>
          <w:noProof/>
          <w:sz w:val="24"/>
          <w:szCs w:val="24"/>
          <w:lang w:eastAsia="ru-RU"/>
        </w:rPr>
        <w:t>15) Склад инвентаря; назначение: нежилое, 1-этажное, общая площадь 274,5 кв.м., адрес: г. Ярославль, Портовая наб., д. 16; лит.</w:t>
      </w:r>
      <w:proofErr w:type="gramEnd"/>
      <w:r w:rsidRPr="00FD03E9">
        <w:rPr>
          <w:rFonts w:ascii="Times New Roman" w:hAnsi="Times New Roman"/>
          <w:noProof/>
          <w:sz w:val="24"/>
          <w:szCs w:val="24"/>
          <w:lang w:eastAsia="ru-RU"/>
        </w:rPr>
        <w:t xml:space="preserve"> У; инв. № 12999; кадастровый номер 76:23:010101:10422;</w:t>
      </w:r>
    </w:p>
    <w:p w:rsidR="003B3C96" w:rsidRPr="00FD03E9" w:rsidRDefault="00FD03E9" w:rsidP="00FD03E9">
      <w:pPr>
        <w:widowControl w:val="0"/>
        <w:spacing w:after="0" w:line="240" w:lineRule="auto"/>
        <w:ind w:right="60" w:firstLine="708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 w:rsidRPr="00FD03E9">
        <w:rPr>
          <w:rFonts w:ascii="Times New Roman" w:hAnsi="Times New Roman"/>
          <w:noProof/>
          <w:sz w:val="24"/>
          <w:szCs w:val="24"/>
          <w:lang w:eastAsia="ru-RU"/>
        </w:rPr>
        <w:t>16) Земельный участок для эксплуатации промышленных строений; категория земель: земли населенных пунктов, общая площадь 22 655 кв.м., адрес: г. Ярославль, Портовая наб., д. 16; инв. № 12999; кадастровый номер 76:23:061322:12.</w:t>
      </w:r>
    </w:p>
    <w:p w:rsidR="00FD03E9" w:rsidRPr="00FD03E9" w:rsidRDefault="00FD03E9" w:rsidP="00FD03E9">
      <w:pPr>
        <w:widowControl w:val="0"/>
        <w:spacing w:after="0" w:line="240" w:lineRule="auto"/>
        <w:ind w:right="60" w:firstLine="708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</w:p>
    <w:p w:rsidR="00FD03E9" w:rsidRPr="00A075AD" w:rsidRDefault="00FD03E9" w:rsidP="00FD03E9">
      <w:pPr>
        <w:widowControl w:val="0"/>
        <w:spacing w:after="0" w:line="240" w:lineRule="auto"/>
        <w:ind w:right="60" w:firstLine="708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</w:p>
    <w:p w:rsidR="003B3C96" w:rsidRPr="00A075AD" w:rsidRDefault="003B3C96" w:rsidP="003B3C96">
      <w:pPr>
        <w:spacing w:after="0" w:line="240" w:lineRule="auto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 w:rsidRPr="00A075AD">
        <w:rPr>
          <w:rFonts w:ascii="Times New Roman" w:hAnsi="Times New Roman"/>
          <w:noProof/>
          <w:sz w:val="24"/>
          <w:szCs w:val="24"/>
          <w:lang w:eastAsia="ru-RU"/>
        </w:rPr>
        <w:t>1.3. Указанн</w:t>
      </w:r>
      <w:r w:rsidR="00FD03E9">
        <w:rPr>
          <w:rFonts w:ascii="Times New Roman" w:hAnsi="Times New Roman"/>
          <w:noProof/>
          <w:sz w:val="24"/>
          <w:szCs w:val="24"/>
          <w:lang w:eastAsia="ru-RU"/>
        </w:rPr>
        <w:t>ое</w:t>
      </w:r>
      <w:r w:rsidRPr="00A075AD">
        <w:rPr>
          <w:rFonts w:ascii="Times New Roman" w:hAnsi="Times New Roman"/>
          <w:noProof/>
          <w:sz w:val="24"/>
          <w:szCs w:val="24"/>
          <w:lang w:eastAsia="ru-RU"/>
        </w:rPr>
        <w:t xml:space="preserve"> в п. 1.2. настоящего Договора </w:t>
      </w:r>
      <w:r w:rsidR="00FD03E9">
        <w:rPr>
          <w:rFonts w:ascii="Times New Roman" w:hAnsi="Times New Roman"/>
          <w:noProof/>
          <w:sz w:val="24"/>
          <w:szCs w:val="24"/>
          <w:lang w:eastAsia="ru-RU"/>
        </w:rPr>
        <w:t>Имуществ</w:t>
      </w:r>
      <w:r w:rsidRPr="00A075AD">
        <w:rPr>
          <w:rFonts w:ascii="Times New Roman" w:hAnsi="Times New Roman"/>
          <w:noProof/>
          <w:sz w:val="24"/>
          <w:szCs w:val="24"/>
          <w:lang w:eastAsia="ru-RU"/>
        </w:rPr>
        <w:t xml:space="preserve"> Покупатель приобретает по итогам  открытых торгов в рамках конкурсного производства </w:t>
      </w:r>
      <w:r w:rsidR="00FD03E9" w:rsidRPr="00FD03E9">
        <w:rPr>
          <w:rFonts w:ascii="Times New Roman" w:hAnsi="Times New Roman"/>
          <w:noProof/>
          <w:sz w:val="24"/>
          <w:szCs w:val="24"/>
          <w:lang w:eastAsia="ru-RU"/>
        </w:rPr>
        <w:t>ОАО «Ярославский мукомольный завод №1 имени Я.Л. Грача»</w:t>
      </w:r>
      <w:r w:rsidRPr="00577E3A">
        <w:rPr>
          <w:rFonts w:ascii="Times New Roman" w:hAnsi="Times New Roman"/>
          <w:noProof/>
          <w:sz w:val="24"/>
          <w:szCs w:val="24"/>
          <w:lang w:eastAsia="ru-RU"/>
        </w:rPr>
        <w:t>, согласно</w:t>
      </w:r>
      <w:r w:rsidRPr="00A075AD">
        <w:rPr>
          <w:rFonts w:ascii="Times New Roman" w:hAnsi="Times New Roman"/>
          <w:noProof/>
          <w:sz w:val="24"/>
          <w:szCs w:val="24"/>
          <w:lang w:eastAsia="ru-RU"/>
        </w:rPr>
        <w:t xml:space="preserve"> Протокола о результатах </w:t>
      </w:r>
      <w:r>
        <w:rPr>
          <w:rFonts w:ascii="Times New Roman" w:hAnsi="Times New Roman"/>
          <w:noProof/>
          <w:sz w:val="24"/>
          <w:szCs w:val="24"/>
          <w:lang w:eastAsia="ru-RU"/>
        </w:rPr>
        <w:t>п</w:t>
      </w:r>
      <w:r w:rsidRPr="00A075AD">
        <w:rPr>
          <w:rFonts w:ascii="Times New Roman" w:hAnsi="Times New Roman"/>
          <w:noProof/>
          <w:sz w:val="24"/>
          <w:szCs w:val="24"/>
          <w:lang w:eastAsia="ru-RU"/>
        </w:rPr>
        <w:t xml:space="preserve">роведения открытых торгов _____ от ________________ </w:t>
      </w:r>
      <w:r>
        <w:rPr>
          <w:rFonts w:ascii="Times New Roman" w:hAnsi="Times New Roman"/>
          <w:noProof/>
          <w:sz w:val="24"/>
          <w:szCs w:val="24"/>
          <w:lang w:eastAsia="ru-RU"/>
        </w:rPr>
        <w:t>_____</w:t>
      </w:r>
      <w:r w:rsidRPr="00A075AD">
        <w:rPr>
          <w:rFonts w:ascii="Times New Roman" w:hAnsi="Times New Roman"/>
          <w:noProof/>
          <w:sz w:val="24"/>
          <w:szCs w:val="24"/>
          <w:lang w:eastAsia="ru-RU"/>
        </w:rPr>
        <w:t xml:space="preserve"> года.  </w:t>
      </w:r>
    </w:p>
    <w:p w:rsidR="003B3C96" w:rsidRPr="00A075AD" w:rsidRDefault="003B3C96" w:rsidP="003B3C96">
      <w:pPr>
        <w:widowControl w:val="0"/>
        <w:spacing w:after="0" w:line="240" w:lineRule="auto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 w:rsidRPr="00A075AD">
        <w:rPr>
          <w:rFonts w:ascii="Times New Roman" w:hAnsi="Times New Roman"/>
          <w:noProof/>
          <w:sz w:val="24"/>
          <w:szCs w:val="24"/>
          <w:lang w:eastAsia="ru-RU"/>
        </w:rPr>
        <w:t>1.4. Переход права собственности на Объекты недвижимости, указанные в п. 1.2 Договора подлежит государственной регистрации в соответствии со статьей 551 Гражданского Кодекса Российской Федерации и Федеральным Законом «О государственной регистрации прав на недвижимое имущество и сделок с ним».</w:t>
      </w:r>
    </w:p>
    <w:p w:rsidR="003B3C96" w:rsidRPr="00A075AD" w:rsidRDefault="003B3C96" w:rsidP="003B3C96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b/>
          <w:bCs/>
          <w:noProof/>
          <w:sz w:val="24"/>
          <w:szCs w:val="24"/>
          <w:lang w:eastAsia="ru-RU"/>
        </w:rPr>
      </w:pPr>
      <w:r w:rsidRPr="00A075AD">
        <w:rPr>
          <w:rFonts w:ascii="Times New Roman" w:hAnsi="Times New Roman"/>
          <w:noProof/>
          <w:sz w:val="24"/>
          <w:szCs w:val="24"/>
          <w:lang w:eastAsia="ru-RU"/>
        </w:rPr>
        <w:t>Право собственности на Объект у Продавца прекращается и возникает у Покупателя  с момента государственной регистрации перехода права собственности на Объект после полной оплаты цены Объекта Покупателем в соответствии с условиями настоящего Договора</w:t>
      </w:r>
      <w:r w:rsidRPr="00A075AD">
        <w:rPr>
          <w:rFonts w:ascii="Times New Roman" w:hAnsi="Times New Roman"/>
          <w:b/>
          <w:bCs/>
          <w:noProof/>
          <w:sz w:val="24"/>
          <w:szCs w:val="24"/>
          <w:lang w:eastAsia="ru-RU"/>
        </w:rPr>
        <w:t xml:space="preserve">. </w:t>
      </w:r>
    </w:p>
    <w:p w:rsidR="003B3C96" w:rsidRPr="00A075AD" w:rsidRDefault="003B3C96" w:rsidP="003B3C96">
      <w:pPr>
        <w:spacing w:after="0" w:line="240" w:lineRule="auto"/>
        <w:jc w:val="center"/>
        <w:rPr>
          <w:rFonts w:ascii="Times New Roman" w:hAnsi="Times New Roman"/>
          <w:b/>
          <w:bCs/>
          <w:noProof/>
          <w:sz w:val="24"/>
          <w:szCs w:val="24"/>
          <w:lang w:eastAsia="ru-RU"/>
        </w:rPr>
      </w:pPr>
    </w:p>
    <w:p w:rsidR="003B3C96" w:rsidRPr="00A075AD" w:rsidRDefault="003B3C96" w:rsidP="003B3C96">
      <w:pPr>
        <w:spacing w:after="0" w:line="240" w:lineRule="auto"/>
        <w:jc w:val="center"/>
        <w:rPr>
          <w:rFonts w:ascii="Times New Roman" w:hAnsi="Times New Roman"/>
          <w:b/>
          <w:bCs/>
          <w:noProof/>
          <w:sz w:val="24"/>
          <w:szCs w:val="24"/>
          <w:lang w:eastAsia="ru-RU"/>
        </w:rPr>
      </w:pPr>
    </w:p>
    <w:p w:rsidR="003B3C96" w:rsidRPr="00A075AD" w:rsidRDefault="003B3C96" w:rsidP="003B3C96">
      <w:pPr>
        <w:spacing w:after="0" w:line="240" w:lineRule="auto"/>
        <w:jc w:val="center"/>
        <w:rPr>
          <w:rFonts w:ascii="Times New Roman" w:hAnsi="Times New Roman"/>
          <w:b/>
          <w:bCs/>
          <w:noProof/>
          <w:sz w:val="24"/>
          <w:szCs w:val="24"/>
          <w:lang w:eastAsia="ru-RU"/>
        </w:rPr>
      </w:pPr>
      <w:r w:rsidRPr="00A075AD">
        <w:rPr>
          <w:rFonts w:ascii="Times New Roman" w:hAnsi="Times New Roman"/>
          <w:b/>
          <w:bCs/>
          <w:noProof/>
          <w:sz w:val="24"/>
          <w:szCs w:val="24"/>
          <w:lang w:eastAsia="ru-RU"/>
        </w:rPr>
        <w:t>2. Права и обязанности Сторон.</w:t>
      </w:r>
    </w:p>
    <w:p w:rsidR="003B3C96" w:rsidRPr="00A075AD" w:rsidRDefault="003B3C96" w:rsidP="003B3C96">
      <w:pPr>
        <w:spacing w:after="0" w:line="240" w:lineRule="auto"/>
        <w:jc w:val="center"/>
        <w:rPr>
          <w:rFonts w:ascii="Times New Roman" w:hAnsi="Times New Roman"/>
          <w:b/>
          <w:bCs/>
          <w:noProof/>
          <w:sz w:val="24"/>
          <w:szCs w:val="24"/>
          <w:lang w:eastAsia="ru-RU"/>
        </w:rPr>
      </w:pPr>
    </w:p>
    <w:p w:rsidR="003B3C96" w:rsidRPr="00A075AD" w:rsidRDefault="003B3C96" w:rsidP="003B3C96">
      <w:pPr>
        <w:spacing w:after="0" w:line="240" w:lineRule="auto"/>
        <w:rPr>
          <w:rFonts w:ascii="Times New Roman" w:hAnsi="Times New Roman"/>
          <w:noProof/>
          <w:sz w:val="24"/>
          <w:szCs w:val="24"/>
          <w:lang w:eastAsia="ru-RU"/>
        </w:rPr>
      </w:pPr>
      <w:r w:rsidRPr="00FD03E9">
        <w:rPr>
          <w:rFonts w:ascii="Times New Roman" w:hAnsi="Times New Roman"/>
          <w:b/>
          <w:noProof/>
          <w:sz w:val="24"/>
          <w:szCs w:val="24"/>
          <w:lang w:eastAsia="ru-RU"/>
        </w:rPr>
        <w:t>2.1.</w:t>
      </w:r>
      <w:r w:rsidRPr="00A075AD">
        <w:rPr>
          <w:rFonts w:ascii="Times New Roman" w:hAnsi="Times New Roman"/>
          <w:noProof/>
          <w:sz w:val="24"/>
          <w:szCs w:val="24"/>
          <w:lang w:eastAsia="ru-RU"/>
        </w:rPr>
        <w:t xml:space="preserve"> </w:t>
      </w:r>
      <w:r w:rsidRPr="00A075AD">
        <w:rPr>
          <w:rFonts w:ascii="Times New Roman" w:hAnsi="Times New Roman"/>
          <w:b/>
          <w:bCs/>
          <w:noProof/>
          <w:sz w:val="24"/>
          <w:szCs w:val="24"/>
          <w:lang w:eastAsia="ru-RU"/>
        </w:rPr>
        <w:t>Покупатель обязан:</w:t>
      </w:r>
    </w:p>
    <w:p w:rsidR="003B3C96" w:rsidRPr="00A075AD" w:rsidRDefault="003B3C96" w:rsidP="003B3C96">
      <w:pPr>
        <w:spacing w:after="0" w:line="240" w:lineRule="auto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 w:rsidRPr="00A075AD">
        <w:rPr>
          <w:rFonts w:ascii="Times New Roman" w:hAnsi="Times New Roman"/>
          <w:noProof/>
          <w:sz w:val="24"/>
          <w:szCs w:val="24"/>
          <w:lang w:eastAsia="ru-RU"/>
        </w:rPr>
        <w:t>2.1.1. Оплатить стоимость Объекта, указанную в п. 3.3 настоящего Договора, в течение 30 (тридцати) дней с даты подписания настоящего Договора.</w:t>
      </w:r>
    </w:p>
    <w:p w:rsidR="003B3C96" w:rsidRPr="00A075AD" w:rsidRDefault="003B3C96" w:rsidP="003B3C96">
      <w:pPr>
        <w:spacing w:after="0" w:line="240" w:lineRule="auto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 w:rsidRPr="00A075AD">
        <w:rPr>
          <w:rFonts w:ascii="Times New Roman" w:hAnsi="Times New Roman"/>
          <w:noProof/>
          <w:sz w:val="24"/>
          <w:szCs w:val="24"/>
          <w:lang w:eastAsia="ru-RU"/>
        </w:rPr>
        <w:t>2.1.2. Принять от Продавца Объект по акту приема-передачи в течение 10 (десяти) рабочих дней с момента   государственной  регистрации перехода права собственности на недвижимое имущество.</w:t>
      </w:r>
    </w:p>
    <w:p w:rsidR="003B3C96" w:rsidRPr="00A075AD" w:rsidRDefault="003B3C96" w:rsidP="003B3C96">
      <w:pPr>
        <w:spacing w:after="0" w:line="240" w:lineRule="auto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 w:rsidRPr="00A075AD">
        <w:rPr>
          <w:rFonts w:ascii="Times New Roman" w:hAnsi="Times New Roman"/>
          <w:noProof/>
          <w:sz w:val="24"/>
          <w:szCs w:val="24"/>
          <w:lang w:eastAsia="ru-RU"/>
        </w:rPr>
        <w:t>2.1.3. Своевременно и в полном объеме оплатить все государственные пошлины и сборы, взимаемые в соответствии с действующим законодательством РФ, за государственную регистрацию перехода права собственности на недвижимое имущество. Расходы по государственной регистрации перехода права собственности несёт Покупатель.</w:t>
      </w:r>
    </w:p>
    <w:p w:rsidR="003B3C96" w:rsidRPr="00A075AD" w:rsidRDefault="003B3C96" w:rsidP="003B3C96">
      <w:pPr>
        <w:spacing w:after="0" w:line="240" w:lineRule="auto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</w:p>
    <w:p w:rsidR="003B3C96" w:rsidRPr="00A075AD" w:rsidRDefault="003B3C96" w:rsidP="003B3C96">
      <w:pPr>
        <w:spacing w:after="0" w:line="240" w:lineRule="auto"/>
        <w:jc w:val="both"/>
        <w:rPr>
          <w:rFonts w:ascii="Times New Roman" w:hAnsi="Times New Roman"/>
          <w:b/>
          <w:bCs/>
          <w:noProof/>
          <w:sz w:val="24"/>
          <w:szCs w:val="24"/>
          <w:lang w:eastAsia="ru-RU"/>
        </w:rPr>
      </w:pPr>
      <w:r w:rsidRPr="00A075AD">
        <w:rPr>
          <w:rFonts w:ascii="Times New Roman" w:hAnsi="Times New Roman"/>
          <w:b/>
          <w:bCs/>
          <w:noProof/>
          <w:sz w:val="24"/>
          <w:szCs w:val="24"/>
          <w:lang w:eastAsia="ru-RU"/>
        </w:rPr>
        <w:t>2.2. Продавец обязан:</w:t>
      </w:r>
    </w:p>
    <w:p w:rsidR="003B3C96" w:rsidRPr="00A075AD" w:rsidRDefault="003B3C96" w:rsidP="003B3C96">
      <w:pPr>
        <w:spacing w:after="0" w:line="240" w:lineRule="auto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 w:rsidRPr="00A075AD">
        <w:rPr>
          <w:rFonts w:ascii="Times New Roman" w:hAnsi="Times New Roman"/>
          <w:noProof/>
          <w:sz w:val="24"/>
          <w:szCs w:val="24"/>
          <w:lang w:eastAsia="ru-RU"/>
        </w:rPr>
        <w:t xml:space="preserve">2.2.1. Не позднее 10 рабочих дней после выполнения Покупателем обязанности по оплате Объекта в полном объеме, совместно с Покупателем осуществить действия, необходимые для государственной регистрации перехода права собственности на недвижимое имущество от Продавца к Покупателю, в том числе,  действия по подаче всех документов, необходимых для </w:t>
      </w:r>
      <w:r w:rsidRPr="00A075AD">
        <w:rPr>
          <w:rFonts w:ascii="Times New Roman" w:hAnsi="Times New Roman"/>
          <w:noProof/>
          <w:sz w:val="24"/>
          <w:szCs w:val="24"/>
          <w:lang w:eastAsia="ru-RU"/>
        </w:rPr>
        <w:lastRenderedPageBreak/>
        <w:t>государственной регистрации перехода права собственности на недвижимое имущество в соответствии с требованиями действующего законодательства.</w:t>
      </w:r>
    </w:p>
    <w:p w:rsidR="003B3C96" w:rsidRPr="00A075AD" w:rsidRDefault="003B3C96" w:rsidP="003B3C96">
      <w:pPr>
        <w:spacing w:after="0" w:line="240" w:lineRule="auto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 w:rsidRPr="00A075AD">
        <w:rPr>
          <w:rFonts w:ascii="Times New Roman" w:hAnsi="Times New Roman"/>
          <w:noProof/>
          <w:sz w:val="24"/>
          <w:szCs w:val="24"/>
          <w:lang w:eastAsia="ru-RU"/>
        </w:rPr>
        <w:t>2.2.2. С момента заключения настоящего Договора не совершать никаких сделок, следствием которых может явиться какое-либо обременение права собственности Продавца на Объект.</w:t>
      </w:r>
    </w:p>
    <w:p w:rsidR="003B3C96" w:rsidRPr="00A075AD" w:rsidRDefault="003B3C96" w:rsidP="003B3C96">
      <w:pPr>
        <w:spacing w:after="0" w:line="240" w:lineRule="auto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 w:rsidRPr="00A075AD">
        <w:rPr>
          <w:rFonts w:ascii="Times New Roman" w:hAnsi="Times New Roman"/>
          <w:noProof/>
          <w:sz w:val="24"/>
          <w:szCs w:val="24"/>
          <w:lang w:eastAsia="ru-RU"/>
        </w:rPr>
        <w:t>2.2.3. Не совершать каких-либо действий, направленных на отчуждение и/или обременение Объекта  правами третьих лиц.</w:t>
      </w:r>
    </w:p>
    <w:p w:rsidR="003B3C96" w:rsidRPr="00A075AD" w:rsidRDefault="003B3C96" w:rsidP="003B3C96">
      <w:pPr>
        <w:spacing w:after="0" w:line="240" w:lineRule="auto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 w:rsidRPr="00A075AD">
        <w:rPr>
          <w:rFonts w:ascii="Times New Roman" w:hAnsi="Times New Roman"/>
          <w:noProof/>
          <w:sz w:val="24"/>
          <w:szCs w:val="24"/>
          <w:lang w:eastAsia="ru-RU"/>
        </w:rPr>
        <w:t>2.2.4. Передать Объект Покупателю по Акту приема-передачи в течение 10 (десяти) рабочих дней с  момента   государственной  регистрации перехода права собственности на Объект.</w:t>
      </w:r>
    </w:p>
    <w:p w:rsidR="003B3C96" w:rsidRPr="00A075AD" w:rsidRDefault="003B3C96" w:rsidP="003B3C96">
      <w:pPr>
        <w:spacing w:after="0" w:line="240" w:lineRule="auto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 w:rsidRPr="00A075AD">
        <w:rPr>
          <w:rFonts w:ascii="Times New Roman" w:hAnsi="Times New Roman"/>
          <w:noProof/>
          <w:sz w:val="24"/>
          <w:szCs w:val="24"/>
          <w:lang w:eastAsia="ru-RU"/>
        </w:rPr>
        <w:t xml:space="preserve">2.3. После фактической передачи Объекта по Акту приема-передачи от Продавца Покупателю Покупатель имеет право осуществлять в отношении Объекта все действия, не запрещенные действующим законодательством Российской Федерации. </w:t>
      </w:r>
    </w:p>
    <w:p w:rsidR="003B3C96" w:rsidRPr="00A075AD" w:rsidRDefault="003B3C96" w:rsidP="003B3C96">
      <w:pPr>
        <w:spacing w:after="0" w:line="240" w:lineRule="auto"/>
        <w:jc w:val="center"/>
        <w:rPr>
          <w:rFonts w:ascii="Times New Roman" w:hAnsi="Times New Roman"/>
          <w:b/>
          <w:bCs/>
          <w:noProof/>
          <w:sz w:val="24"/>
          <w:szCs w:val="24"/>
          <w:lang w:eastAsia="ru-RU"/>
        </w:rPr>
      </w:pPr>
    </w:p>
    <w:p w:rsidR="003B3C96" w:rsidRPr="00A075AD" w:rsidRDefault="003B3C96" w:rsidP="003B3C96">
      <w:pPr>
        <w:spacing w:after="0" w:line="240" w:lineRule="auto"/>
        <w:jc w:val="center"/>
        <w:rPr>
          <w:rFonts w:ascii="Times New Roman" w:hAnsi="Times New Roman"/>
          <w:b/>
          <w:bCs/>
          <w:noProof/>
          <w:sz w:val="24"/>
          <w:szCs w:val="24"/>
          <w:lang w:eastAsia="ru-RU"/>
        </w:rPr>
      </w:pPr>
      <w:r w:rsidRPr="00A075AD">
        <w:rPr>
          <w:rFonts w:ascii="Times New Roman" w:hAnsi="Times New Roman"/>
          <w:b/>
          <w:bCs/>
          <w:noProof/>
          <w:sz w:val="24"/>
          <w:szCs w:val="24"/>
          <w:lang w:eastAsia="ru-RU"/>
        </w:rPr>
        <w:t>3. Цена и порядок расчетов.</w:t>
      </w:r>
    </w:p>
    <w:p w:rsidR="003B3C96" w:rsidRPr="00A075AD" w:rsidRDefault="003B3C96" w:rsidP="003B3C96">
      <w:pPr>
        <w:spacing w:after="0" w:line="240" w:lineRule="auto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</w:p>
    <w:p w:rsidR="003B3C96" w:rsidRPr="00A075AD" w:rsidRDefault="003B3C96" w:rsidP="003B3C96">
      <w:pPr>
        <w:spacing w:after="0" w:line="240" w:lineRule="auto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 w:rsidRPr="00A075AD">
        <w:rPr>
          <w:rFonts w:ascii="Times New Roman" w:hAnsi="Times New Roman"/>
          <w:noProof/>
          <w:sz w:val="24"/>
          <w:szCs w:val="24"/>
          <w:lang w:eastAsia="ru-RU"/>
        </w:rPr>
        <w:t xml:space="preserve">3.1. Цена продажи Объекта в соответствии с протоколом об итогах аукциона  от _____________ </w:t>
      </w:r>
      <w:r>
        <w:rPr>
          <w:rFonts w:ascii="Times New Roman" w:hAnsi="Times New Roman"/>
          <w:noProof/>
          <w:sz w:val="24"/>
          <w:szCs w:val="24"/>
          <w:lang w:eastAsia="ru-RU"/>
        </w:rPr>
        <w:t>______</w:t>
      </w:r>
      <w:r w:rsidRPr="00A075AD">
        <w:rPr>
          <w:rFonts w:ascii="Times New Roman" w:hAnsi="Times New Roman"/>
          <w:noProof/>
          <w:sz w:val="24"/>
          <w:szCs w:val="24"/>
          <w:lang w:eastAsia="ru-RU"/>
        </w:rPr>
        <w:t xml:space="preserve"> года составляет ___________________рублей (НДС</w:t>
      </w:r>
      <w:r w:rsidR="00B5788F">
        <w:rPr>
          <w:rFonts w:ascii="Times New Roman" w:hAnsi="Times New Roman"/>
          <w:noProof/>
          <w:sz w:val="24"/>
          <w:szCs w:val="24"/>
          <w:lang w:eastAsia="ru-RU"/>
        </w:rPr>
        <w:t xml:space="preserve"> не облагается</w:t>
      </w:r>
      <w:r>
        <w:rPr>
          <w:rFonts w:ascii="Times New Roman" w:hAnsi="Times New Roman"/>
          <w:noProof/>
          <w:sz w:val="24"/>
          <w:szCs w:val="24"/>
          <w:lang w:eastAsia="ru-RU"/>
        </w:rPr>
        <w:t>)</w:t>
      </w:r>
      <w:r w:rsidRPr="00A075AD">
        <w:rPr>
          <w:rFonts w:ascii="Times New Roman" w:hAnsi="Times New Roman"/>
          <w:noProof/>
          <w:sz w:val="24"/>
          <w:szCs w:val="24"/>
          <w:lang w:eastAsia="ru-RU"/>
        </w:rPr>
        <w:t>, что составляет _________________  рублей.</w:t>
      </w:r>
    </w:p>
    <w:p w:rsidR="003B3C96" w:rsidRPr="00A075AD" w:rsidRDefault="003B3C96" w:rsidP="003B3C96">
      <w:pPr>
        <w:spacing w:after="0" w:line="240" w:lineRule="auto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 w:rsidRPr="00A075AD">
        <w:rPr>
          <w:rFonts w:ascii="Times New Roman" w:hAnsi="Times New Roman"/>
          <w:noProof/>
          <w:sz w:val="24"/>
          <w:szCs w:val="24"/>
          <w:lang w:eastAsia="ru-RU"/>
        </w:rPr>
        <w:t xml:space="preserve">3.2. Внесенный Покупателем на расчетный счет задаток (Платежное поручение №_____ от ___________) для участия в торгах по продаже Объекта  в сумме __________________ (___________________________________)  рублей засчитывается в счёт оплаты приобретаемого по настоящему Договору Объекта (в соответствии с частью 4 статьи 448 ГК РФ). </w:t>
      </w:r>
    </w:p>
    <w:p w:rsidR="003B3C96" w:rsidRPr="00A075AD" w:rsidRDefault="003B3C96" w:rsidP="003B3C96">
      <w:pPr>
        <w:spacing w:after="0" w:line="240" w:lineRule="auto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 w:rsidRPr="00A075AD">
        <w:rPr>
          <w:rFonts w:ascii="Times New Roman" w:hAnsi="Times New Roman"/>
          <w:noProof/>
          <w:sz w:val="24"/>
          <w:szCs w:val="24"/>
          <w:lang w:eastAsia="ru-RU"/>
        </w:rPr>
        <w:t xml:space="preserve">3.3. Покупатель обязуется в течение 30 (Тридцати) календарных дней с момента подписания настоящего Договора оплатить оставшуюся Цену Объекта в размере _____________________________ рублей путем перечисления денежных средств на счет Продавца, указанный в настоящем Договоре. </w:t>
      </w:r>
    </w:p>
    <w:p w:rsidR="003B3C96" w:rsidRPr="00A075AD" w:rsidRDefault="003B3C96" w:rsidP="003B3C96">
      <w:pPr>
        <w:numPr>
          <w:ilvl w:val="1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 w:rsidRPr="00A075AD">
        <w:rPr>
          <w:rFonts w:ascii="Times New Roman" w:hAnsi="Times New Roman"/>
          <w:noProof/>
          <w:sz w:val="24"/>
          <w:szCs w:val="24"/>
          <w:lang w:eastAsia="ru-RU"/>
        </w:rPr>
        <w:t>Цена продажи Объекта является твердой и окончательной. Никакие обстоятельства (включая выявление недостатков Объекта) не могут быть основанием для предъявления Покупателем требования о пересмотре цены продажи Объекта.</w:t>
      </w:r>
    </w:p>
    <w:p w:rsidR="003B3C96" w:rsidRPr="00A075AD" w:rsidRDefault="003B3C96" w:rsidP="003B3C96">
      <w:pPr>
        <w:numPr>
          <w:ilvl w:val="1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 w:rsidRPr="00A075AD">
        <w:rPr>
          <w:rFonts w:ascii="Times New Roman" w:hAnsi="Times New Roman"/>
          <w:noProof/>
          <w:sz w:val="24"/>
          <w:szCs w:val="24"/>
          <w:lang w:eastAsia="ru-RU"/>
        </w:rPr>
        <w:t>Обязательства Покупателя по оплате цены продажи Объекта считаются выполненными с момента зачисления подлежащей оплате суммы в полном объеме на счет Продавца.</w:t>
      </w:r>
    </w:p>
    <w:p w:rsidR="003B3C96" w:rsidRPr="00A075AD" w:rsidRDefault="003B3C96" w:rsidP="003B3C96">
      <w:pPr>
        <w:tabs>
          <w:tab w:val="left" w:pos="435"/>
        </w:tabs>
        <w:spacing w:after="0" w:line="240" w:lineRule="auto"/>
        <w:ind w:right="31"/>
        <w:jc w:val="center"/>
        <w:rPr>
          <w:rFonts w:ascii="Times New Roman" w:hAnsi="Times New Roman"/>
          <w:b/>
          <w:bCs/>
          <w:noProof/>
          <w:sz w:val="24"/>
          <w:szCs w:val="24"/>
          <w:lang w:eastAsia="ru-RU"/>
        </w:rPr>
      </w:pPr>
    </w:p>
    <w:p w:rsidR="003B3C96" w:rsidRPr="00A075AD" w:rsidRDefault="003B3C96" w:rsidP="003B3C96">
      <w:pPr>
        <w:tabs>
          <w:tab w:val="left" w:pos="435"/>
        </w:tabs>
        <w:spacing w:after="0" w:line="240" w:lineRule="auto"/>
        <w:ind w:right="31"/>
        <w:jc w:val="center"/>
        <w:rPr>
          <w:rFonts w:ascii="Times New Roman" w:hAnsi="Times New Roman"/>
          <w:b/>
          <w:bCs/>
          <w:noProof/>
          <w:sz w:val="24"/>
          <w:szCs w:val="24"/>
          <w:lang w:eastAsia="ru-RU"/>
        </w:rPr>
      </w:pPr>
      <w:r w:rsidRPr="00A075AD">
        <w:rPr>
          <w:rFonts w:ascii="Times New Roman" w:hAnsi="Times New Roman"/>
          <w:b/>
          <w:bCs/>
          <w:noProof/>
          <w:sz w:val="24"/>
          <w:szCs w:val="24"/>
          <w:lang w:eastAsia="ru-RU"/>
        </w:rPr>
        <w:t>4. Ответственность Сторон</w:t>
      </w:r>
    </w:p>
    <w:p w:rsidR="003B3C96" w:rsidRPr="00A075AD" w:rsidRDefault="003B3C96" w:rsidP="003B3C96">
      <w:pPr>
        <w:spacing w:after="0" w:line="240" w:lineRule="auto"/>
        <w:jc w:val="center"/>
        <w:rPr>
          <w:rFonts w:ascii="Times New Roman" w:hAnsi="Times New Roman"/>
          <w:b/>
          <w:bCs/>
          <w:noProof/>
          <w:sz w:val="24"/>
          <w:szCs w:val="24"/>
          <w:lang w:eastAsia="ru-RU"/>
        </w:rPr>
      </w:pPr>
    </w:p>
    <w:p w:rsidR="003B3C96" w:rsidRPr="00A075AD" w:rsidRDefault="003B3C96" w:rsidP="003B3C96">
      <w:pPr>
        <w:spacing w:after="0" w:line="240" w:lineRule="auto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 w:rsidRPr="00A075AD">
        <w:rPr>
          <w:rFonts w:ascii="Times New Roman" w:hAnsi="Times New Roman"/>
          <w:noProof/>
          <w:sz w:val="24"/>
          <w:szCs w:val="24"/>
          <w:lang w:eastAsia="ru-RU"/>
        </w:rPr>
        <w:t>4.1. За неисполнение или ненадлежащее исполнение обязательств по Договору Стороны несут ответственность в соответствии с действующим законодательством Российской Федерации.</w:t>
      </w:r>
    </w:p>
    <w:p w:rsidR="003B3C96" w:rsidRPr="00A075AD" w:rsidRDefault="003B3C96" w:rsidP="003B3C96">
      <w:pPr>
        <w:spacing w:after="0" w:line="240" w:lineRule="auto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 w:rsidRPr="00A075AD">
        <w:rPr>
          <w:rFonts w:ascii="Times New Roman CYR" w:hAnsi="Times New Roman CYR" w:cs="Times New Roman CYR"/>
          <w:noProof/>
          <w:sz w:val="24"/>
          <w:szCs w:val="24"/>
          <w:lang w:eastAsia="ru-RU"/>
        </w:rPr>
        <w:t xml:space="preserve">4.2. </w:t>
      </w:r>
      <w:r w:rsidRPr="00A075AD">
        <w:rPr>
          <w:rFonts w:ascii="Times New Roman" w:hAnsi="Times New Roman"/>
          <w:noProof/>
          <w:sz w:val="24"/>
          <w:szCs w:val="24"/>
          <w:lang w:eastAsia="ru-RU"/>
        </w:rPr>
        <w:t>В случае просрочки Покупателем срока оплаты Объекта по сравнению с установленным Договором Продавец имеет право отказаться от исполнения настоящего Договора в одностороннем внесудебном порядке. При расторжении настоящего Договора Покупателю возвращаются все денежные средства, за исключением ранее оплаченного задатка, полученные от него в оплату цены продажи Объекта.</w:t>
      </w:r>
    </w:p>
    <w:p w:rsidR="003B3C96" w:rsidRPr="00A075AD" w:rsidRDefault="003B3C96" w:rsidP="003B3C96">
      <w:pPr>
        <w:spacing w:after="0" w:line="240" w:lineRule="auto"/>
        <w:jc w:val="center"/>
        <w:rPr>
          <w:rFonts w:ascii="Times New Roman" w:hAnsi="Times New Roman"/>
          <w:b/>
          <w:bCs/>
          <w:noProof/>
          <w:sz w:val="24"/>
          <w:szCs w:val="24"/>
          <w:lang w:eastAsia="ru-RU"/>
        </w:rPr>
      </w:pPr>
    </w:p>
    <w:p w:rsidR="003B3C96" w:rsidRPr="00A075AD" w:rsidRDefault="003B3C96" w:rsidP="003B3C96">
      <w:pPr>
        <w:spacing w:after="0" w:line="240" w:lineRule="auto"/>
        <w:jc w:val="center"/>
        <w:rPr>
          <w:rFonts w:ascii="Times New Roman" w:hAnsi="Times New Roman"/>
          <w:b/>
          <w:bCs/>
          <w:noProof/>
          <w:sz w:val="24"/>
          <w:szCs w:val="24"/>
          <w:lang w:eastAsia="ru-RU"/>
        </w:rPr>
      </w:pPr>
      <w:r w:rsidRPr="00A075AD">
        <w:rPr>
          <w:rFonts w:ascii="Times New Roman" w:hAnsi="Times New Roman"/>
          <w:b/>
          <w:bCs/>
          <w:noProof/>
          <w:sz w:val="24"/>
          <w:szCs w:val="24"/>
          <w:lang w:eastAsia="ru-RU"/>
        </w:rPr>
        <w:t>5. Порядок и разрешение споров</w:t>
      </w:r>
    </w:p>
    <w:p w:rsidR="003B3C96" w:rsidRPr="00A075AD" w:rsidRDefault="003B3C96" w:rsidP="003B3C96">
      <w:pPr>
        <w:autoSpaceDE w:val="0"/>
        <w:spacing w:after="0" w:line="240" w:lineRule="auto"/>
        <w:jc w:val="both"/>
        <w:rPr>
          <w:rFonts w:ascii="Times New Roman CYR" w:hAnsi="Times New Roman CYR" w:cs="Times New Roman CYR"/>
          <w:b/>
          <w:bCs/>
          <w:caps/>
          <w:noProof/>
          <w:sz w:val="24"/>
          <w:szCs w:val="24"/>
          <w:lang w:eastAsia="ru-RU"/>
        </w:rPr>
      </w:pPr>
    </w:p>
    <w:p w:rsidR="003B3C96" w:rsidRPr="00A075AD" w:rsidRDefault="003B3C96" w:rsidP="003B3C96">
      <w:pPr>
        <w:autoSpaceDE w:val="0"/>
        <w:spacing w:after="0" w:line="240" w:lineRule="auto"/>
        <w:jc w:val="both"/>
        <w:rPr>
          <w:rFonts w:ascii="Times New Roman CYR" w:hAnsi="Times New Roman CYR" w:cs="Times New Roman CYR"/>
          <w:noProof/>
          <w:sz w:val="24"/>
          <w:szCs w:val="24"/>
          <w:lang w:eastAsia="ru-RU"/>
        </w:rPr>
      </w:pPr>
      <w:r w:rsidRPr="00A075AD">
        <w:rPr>
          <w:rFonts w:ascii="Times New Roman CYR" w:hAnsi="Times New Roman CYR" w:cs="Times New Roman CYR"/>
          <w:noProof/>
          <w:sz w:val="24"/>
          <w:szCs w:val="24"/>
          <w:lang w:eastAsia="ru-RU"/>
        </w:rPr>
        <w:t>5.1. Споры и разногласия, которые могут возникнуть при исполнении обязательств по настоящему Договору, разрешаются путем переговоров между Сторонами.</w:t>
      </w:r>
    </w:p>
    <w:p w:rsidR="003B3C96" w:rsidRPr="00A075AD" w:rsidRDefault="003B3C96" w:rsidP="003B3C96">
      <w:pPr>
        <w:autoSpaceDE w:val="0"/>
        <w:spacing w:after="0" w:line="240" w:lineRule="auto"/>
        <w:jc w:val="both"/>
        <w:rPr>
          <w:rFonts w:ascii="Times New Roman CYR" w:hAnsi="Times New Roman CYR" w:cs="Times New Roman CYR"/>
          <w:noProof/>
          <w:sz w:val="24"/>
          <w:szCs w:val="24"/>
          <w:lang w:eastAsia="ru-RU"/>
        </w:rPr>
      </w:pPr>
      <w:r w:rsidRPr="00A075AD">
        <w:rPr>
          <w:rFonts w:ascii="Times New Roman CYR" w:hAnsi="Times New Roman CYR" w:cs="Times New Roman CYR"/>
          <w:noProof/>
          <w:sz w:val="24"/>
          <w:szCs w:val="24"/>
          <w:lang w:eastAsia="ru-RU"/>
        </w:rPr>
        <w:t>5.2. В случае невозможности решения споров путем переговоров, Стороны передают их на рассмотрение в соответствии с законодательством РФ.</w:t>
      </w:r>
    </w:p>
    <w:p w:rsidR="003B3C96" w:rsidRPr="00A075AD" w:rsidRDefault="003B3C96" w:rsidP="003B3C96">
      <w:pPr>
        <w:autoSpaceDE w:val="0"/>
        <w:spacing w:after="0" w:line="240" w:lineRule="auto"/>
        <w:jc w:val="center"/>
        <w:rPr>
          <w:rFonts w:ascii="Times New Roman" w:hAnsi="Times New Roman"/>
          <w:b/>
          <w:bCs/>
          <w:noProof/>
          <w:sz w:val="24"/>
          <w:szCs w:val="24"/>
          <w:lang w:eastAsia="ru-RU"/>
        </w:rPr>
      </w:pPr>
    </w:p>
    <w:p w:rsidR="003B3C96" w:rsidRPr="00A075AD" w:rsidRDefault="003B3C96" w:rsidP="003B3C96">
      <w:pPr>
        <w:autoSpaceDE w:val="0"/>
        <w:spacing w:after="0" w:line="240" w:lineRule="auto"/>
        <w:jc w:val="center"/>
        <w:rPr>
          <w:rFonts w:ascii="Times New Roman" w:hAnsi="Times New Roman"/>
          <w:b/>
          <w:bCs/>
          <w:noProof/>
          <w:sz w:val="24"/>
          <w:szCs w:val="24"/>
          <w:lang w:eastAsia="ru-RU"/>
        </w:rPr>
      </w:pPr>
      <w:r w:rsidRPr="00A075AD">
        <w:rPr>
          <w:rFonts w:ascii="Times New Roman" w:hAnsi="Times New Roman"/>
          <w:b/>
          <w:bCs/>
          <w:noProof/>
          <w:sz w:val="24"/>
          <w:szCs w:val="24"/>
          <w:lang w:eastAsia="ru-RU"/>
        </w:rPr>
        <w:t>6. Заключительные положения</w:t>
      </w:r>
    </w:p>
    <w:p w:rsidR="003B3C96" w:rsidRPr="00A075AD" w:rsidRDefault="003B3C96" w:rsidP="003B3C96">
      <w:pPr>
        <w:autoSpaceDE w:val="0"/>
        <w:spacing w:after="0" w:line="240" w:lineRule="auto"/>
        <w:jc w:val="center"/>
        <w:rPr>
          <w:rFonts w:ascii="Times New Roman" w:hAnsi="Times New Roman"/>
          <w:b/>
          <w:bCs/>
          <w:noProof/>
          <w:sz w:val="24"/>
          <w:szCs w:val="24"/>
          <w:lang w:eastAsia="ru-RU"/>
        </w:rPr>
      </w:pPr>
    </w:p>
    <w:p w:rsidR="003B3C96" w:rsidRPr="00A075AD" w:rsidRDefault="003B3C96" w:rsidP="003B3C96">
      <w:pPr>
        <w:autoSpaceDE w:val="0"/>
        <w:spacing w:after="0" w:line="240" w:lineRule="auto"/>
        <w:jc w:val="both"/>
        <w:rPr>
          <w:rFonts w:ascii="Times New Roman CYR" w:hAnsi="Times New Roman CYR" w:cs="Times New Roman CYR"/>
          <w:noProof/>
          <w:sz w:val="24"/>
          <w:szCs w:val="24"/>
          <w:lang w:eastAsia="ru-RU"/>
        </w:rPr>
      </w:pPr>
      <w:r w:rsidRPr="00A075AD">
        <w:rPr>
          <w:rFonts w:ascii="Times New Roman CYR" w:hAnsi="Times New Roman CYR" w:cs="Times New Roman CYR"/>
          <w:noProof/>
          <w:sz w:val="24"/>
          <w:szCs w:val="24"/>
          <w:lang w:eastAsia="ru-RU"/>
        </w:rPr>
        <w:t>6.1. Во всем, что прямо не предусмотрено настоящим Договором, Стороны руководствуются действующим законодательством РФ.</w:t>
      </w:r>
    </w:p>
    <w:p w:rsidR="003B3C96" w:rsidRPr="00A075AD" w:rsidRDefault="003B3C96" w:rsidP="003B3C96">
      <w:pPr>
        <w:autoSpaceDE w:val="0"/>
        <w:spacing w:after="0" w:line="240" w:lineRule="auto"/>
        <w:jc w:val="both"/>
        <w:rPr>
          <w:rFonts w:ascii="Times New Roman CYR" w:hAnsi="Times New Roman CYR" w:cs="Times New Roman CYR"/>
          <w:noProof/>
          <w:sz w:val="24"/>
          <w:szCs w:val="24"/>
          <w:lang w:eastAsia="ru-RU"/>
        </w:rPr>
      </w:pPr>
      <w:r w:rsidRPr="00A075AD">
        <w:rPr>
          <w:rFonts w:ascii="Times New Roman CYR" w:hAnsi="Times New Roman CYR" w:cs="Times New Roman CYR"/>
          <w:noProof/>
          <w:sz w:val="24"/>
          <w:szCs w:val="24"/>
          <w:lang w:eastAsia="ru-RU"/>
        </w:rPr>
        <w:lastRenderedPageBreak/>
        <w:t>6.2. Вся переписка между Сторонами осуществляется по адресам, указанным в настоящем Договоре. Уведомление об изменении адреса должно быть направлено другой Стороне в течение десяти банковских дней.</w:t>
      </w:r>
    </w:p>
    <w:p w:rsidR="003B3C96" w:rsidRPr="00A075AD" w:rsidRDefault="003B3C96" w:rsidP="003B3C96">
      <w:pPr>
        <w:autoSpaceDE w:val="0"/>
        <w:spacing w:after="0" w:line="240" w:lineRule="auto"/>
        <w:jc w:val="both"/>
        <w:rPr>
          <w:rFonts w:ascii="Times New Roman CYR" w:hAnsi="Times New Roman CYR" w:cs="Times New Roman CYR"/>
          <w:noProof/>
          <w:sz w:val="24"/>
          <w:szCs w:val="24"/>
          <w:lang w:eastAsia="ru-RU"/>
        </w:rPr>
      </w:pPr>
      <w:r w:rsidRPr="00A075AD">
        <w:rPr>
          <w:rFonts w:ascii="Times New Roman CYR" w:hAnsi="Times New Roman CYR" w:cs="Times New Roman CYR"/>
          <w:noProof/>
          <w:sz w:val="24"/>
          <w:szCs w:val="24"/>
          <w:lang w:eastAsia="ru-RU"/>
        </w:rPr>
        <w:t xml:space="preserve">6.3. Изменение условий настоящего Договора, его расторжение и прекращение возможны в порядке, предусмотренном действующим законодательством. </w:t>
      </w:r>
    </w:p>
    <w:p w:rsidR="003B3C96" w:rsidRPr="008C6D17" w:rsidRDefault="003B3C96" w:rsidP="003B3C96">
      <w:pPr>
        <w:autoSpaceDE w:val="0"/>
        <w:spacing w:after="0" w:line="240" w:lineRule="auto"/>
        <w:jc w:val="both"/>
        <w:rPr>
          <w:rFonts w:ascii="Times New Roman CYR" w:hAnsi="Times New Roman CYR" w:cs="Times New Roman CYR"/>
          <w:noProof/>
          <w:sz w:val="24"/>
          <w:szCs w:val="24"/>
          <w:lang w:eastAsia="ru-RU"/>
        </w:rPr>
      </w:pPr>
      <w:r w:rsidRPr="00A075AD">
        <w:rPr>
          <w:rFonts w:ascii="Times New Roman CYR" w:hAnsi="Times New Roman CYR" w:cs="Times New Roman CYR"/>
          <w:noProof/>
          <w:sz w:val="24"/>
          <w:szCs w:val="24"/>
          <w:lang w:eastAsia="ru-RU"/>
        </w:rPr>
        <w:t xml:space="preserve">6.4. Настоящий Договор составлен в </w:t>
      </w:r>
      <w:r w:rsidRPr="008C6D17">
        <w:rPr>
          <w:rFonts w:ascii="Times New Roman CYR" w:hAnsi="Times New Roman CYR" w:cs="Times New Roman CYR"/>
          <w:bCs/>
          <w:noProof/>
          <w:sz w:val="24"/>
          <w:szCs w:val="24"/>
          <w:lang w:eastAsia="ru-RU"/>
        </w:rPr>
        <w:t>________</w:t>
      </w:r>
      <w:r w:rsidRPr="008C6D17">
        <w:rPr>
          <w:rFonts w:ascii="Times New Roman CYR" w:hAnsi="Times New Roman CYR" w:cs="Times New Roman CYR"/>
          <w:noProof/>
          <w:sz w:val="24"/>
          <w:szCs w:val="24"/>
          <w:lang w:eastAsia="ru-RU"/>
        </w:rPr>
        <w:t xml:space="preserve"> экземплярах,имеющих равнуююридическую силу. Договор составлен на </w:t>
      </w:r>
      <w:r w:rsidRPr="008C6D17">
        <w:rPr>
          <w:rFonts w:ascii="Times New Roman CYR" w:hAnsi="Times New Roman CYR" w:cs="Times New Roman CYR"/>
          <w:bCs/>
          <w:noProof/>
          <w:sz w:val="24"/>
          <w:szCs w:val="24"/>
          <w:lang w:eastAsia="ru-RU"/>
        </w:rPr>
        <w:t xml:space="preserve">____________ листах. _____________________ экземпляров хранится </w:t>
      </w:r>
      <w:r w:rsidRPr="008C6D17">
        <w:rPr>
          <w:rFonts w:ascii="Times New Roman CYR" w:hAnsi="Times New Roman CYR" w:cs="Times New Roman CYR"/>
          <w:noProof/>
          <w:sz w:val="24"/>
          <w:szCs w:val="24"/>
          <w:lang w:eastAsia="ru-RU"/>
        </w:rPr>
        <w:t xml:space="preserve">  в  </w:t>
      </w:r>
      <w:r w:rsidRPr="008C6D17">
        <w:rPr>
          <w:rFonts w:ascii="Times New Roman" w:hAnsi="Times New Roman"/>
          <w:noProof/>
          <w:sz w:val="24"/>
          <w:szCs w:val="24"/>
          <w:lang w:eastAsia="ru-RU"/>
        </w:rPr>
        <w:t>Регистрирующем органе, по одному у Продавца и Покупателя</w:t>
      </w:r>
      <w:r w:rsidRPr="008C6D17">
        <w:rPr>
          <w:rFonts w:ascii="Times New Roman CYR" w:hAnsi="Times New Roman CYR" w:cs="Times New Roman CYR"/>
          <w:noProof/>
          <w:sz w:val="24"/>
          <w:szCs w:val="24"/>
          <w:lang w:eastAsia="ru-RU"/>
        </w:rPr>
        <w:t>.</w:t>
      </w:r>
    </w:p>
    <w:p w:rsidR="003B3C96" w:rsidRPr="00A075AD" w:rsidRDefault="003B3C96" w:rsidP="003B3C96">
      <w:pPr>
        <w:autoSpaceDE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caps/>
          <w:noProof/>
          <w:sz w:val="20"/>
          <w:szCs w:val="20"/>
          <w:lang w:eastAsia="ru-RU"/>
        </w:rPr>
      </w:pPr>
    </w:p>
    <w:p w:rsidR="003B3C96" w:rsidRPr="00A075AD" w:rsidRDefault="003B3C96" w:rsidP="003B3C96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noProof/>
          <w:sz w:val="23"/>
          <w:szCs w:val="23"/>
          <w:lang w:eastAsia="ru-RU"/>
        </w:rPr>
      </w:pPr>
      <w:r w:rsidRPr="00A075AD">
        <w:rPr>
          <w:rFonts w:ascii="Times New Roman" w:hAnsi="Times New Roman"/>
          <w:b/>
          <w:bCs/>
          <w:noProof/>
          <w:sz w:val="23"/>
          <w:szCs w:val="23"/>
          <w:lang w:eastAsia="ru-RU"/>
        </w:rPr>
        <w:t>7. Адреса и платежные реквизиты сторон</w:t>
      </w:r>
    </w:p>
    <w:p w:rsidR="003B3C96" w:rsidRPr="00A075AD" w:rsidRDefault="003B3C96" w:rsidP="003B3C96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noProof/>
          <w:sz w:val="23"/>
          <w:szCs w:val="23"/>
          <w:lang w:eastAsia="ru-RU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68"/>
        <w:gridCol w:w="4680"/>
      </w:tblGrid>
      <w:tr w:rsidR="003B3C96" w:rsidRPr="003B1991" w:rsidTr="00DD0BD7">
        <w:tc>
          <w:tcPr>
            <w:tcW w:w="4968" w:type="dxa"/>
          </w:tcPr>
          <w:p w:rsidR="003B3C96" w:rsidRPr="00A075AD" w:rsidRDefault="003B3C96" w:rsidP="00DD0BD7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/>
                <w:noProof/>
                <w:sz w:val="23"/>
                <w:szCs w:val="23"/>
                <w:lang w:eastAsia="ru-RU"/>
              </w:rPr>
            </w:pPr>
            <w:r w:rsidRPr="00A075AD">
              <w:rPr>
                <w:rFonts w:ascii="Times New Roman" w:hAnsi="Times New Roman"/>
                <w:b/>
                <w:bCs/>
                <w:noProof/>
                <w:sz w:val="23"/>
                <w:szCs w:val="23"/>
                <w:lang w:eastAsia="ru-RU"/>
              </w:rPr>
              <w:t>Продавец:</w:t>
            </w:r>
          </w:p>
        </w:tc>
        <w:tc>
          <w:tcPr>
            <w:tcW w:w="4680" w:type="dxa"/>
          </w:tcPr>
          <w:p w:rsidR="003B3C96" w:rsidRPr="00A075AD" w:rsidRDefault="003B3C96" w:rsidP="00DD0BD7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 CYR" w:hAnsi="Times New Roman CYR" w:cs="Times New Roman CYR"/>
                <w:noProof/>
                <w:sz w:val="23"/>
                <w:szCs w:val="23"/>
                <w:lang w:eastAsia="ru-RU"/>
              </w:rPr>
            </w:pPr>
          </w:p>
        </w:tc>
      </w:tr>
      <w:tr w:rsidR="003B3C96" w:rsidRPr="003B1991" w:rsidTr="00DD0BD7">
        <w:tc>
          <w:tcPr>
            <w:tcW w:w="4968" w:type="dxa"/>
          </w:tcPr>
          <w:p w:rsidR="003B3C96" w:rsidRPr="00A075AD" w:rsidRDefault="003B3C96" w:rsidP="00DD0BD7">
            <w:pPr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noProof/>
                <w:sz w:val="23"/>
                <w:szCs w:val="23"/>
                <w:lang w:eastAsia="ru-RU"/>
              </w:rPr>
            </w:pPr>
          </w:p>
        </w:tc>
        <w:tc>
          <w:tcPr>
            <w:tcW w:w="4680" w:type="dxa"/>
          </w:tcPr>
          <w:p w:rsidR="003B3C96" w:rsidRPr="00A075AD" w:rsidRDefault="003B3C96" w:rsidP="00DD0BD7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noProof/>
                <w:sz w:val="23"/>
                <w:szCs w:val="23"/>
                <w:lang w:eastAsia="ru-RU"/>
              </w:rPr>
            </w:pPr>
          </w:p>
        </w:tc>
      </w:tr>
    </w:tbl>
    <w:p w:rsidR="00FD03E9" w:rsidRPr="00FD03E9" w:rsidRDefault="00FD03E9" w:rsidP="003B3C96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 w:bidi="ru-RU"/>
        </w:rPr>
      </w:pPr>
      <w:r w:rsidRPr="00FD03E9">
        <w:rPr>
          <w:rFonts w:ascii="Times New Roman" w:eastAsia="Times New Roman" w:hAnsi="Times New Roman"/>
          <w:b/>
          <w:color w:val="000000"/>
          <w:sz w:val="24"/>
          <w:szCs w:val="24"/>
          <w:lang w:eastAsia="ru-RU" w:bidi="ru-RU"/>
        </w:rPr>
        <w:t xml:space="preserve">ОАО «Ярославский мукомольный завод №1 имени Я.Л. Грача» </w:t>
      </w:r>
    </w:p>
    <w:p w:rsidR="00FD03E9" w:rsidRDefault="00FD03E9" w:rsidP="003B3C96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  <w:r w:rsidRPr="00FD03E9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 xml:space="preserve">150001, г. Ярославль, </w:t>
      </w:r>
      <w:proofErr w:type="gramStart"/>
      <w:r w:rsidRPr="00FD03E9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Портовая</w:t>
      </w:r>
      <w:proofErr w:type="gramEnd"/>
      <w:r w:rsidRPr="00FD03E9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 xml:space="preserve"> наб., д. 16</w:t>
      </w:r>
    </w:p>
    <w:p w:rsidR="003B3C96" w:rsidRPr="00FD03E9" w:rsidRDefault="00FD03E9" w:rsidP="003B3C96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  <w:r w:rsidRPr="00FD03E9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ИН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Н/ОГРН 7604007700/1027600681118</w:t>
      </w:r>
    </w:p>
    <w:p w:rsidR="00FD03E9" w:rsidRPr="00FD03E9" w:rsidRDefault="00FD03E9" w:rsidP="00680F07">
      <w:pPr>
        <w:widowControl w:val="0"/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 w:bidi="ru-RU"/>
        </w:rPr>
      </w:pPr>
      <w:proofErr w:type="spellStart"/>
      <w:r w:rsidRPr="00FD03E9">
        <w:rPr>
          <w:rFonts w:ascii="Times New Roman" w:eastAsia="Times New Roman" w:hAnsi="Times New Roman"/>
          <w:b/>
          <w:color w:val="000000"/>
          <w:sz w:val="24"/>
          <w:szCs w:val="24"/>
          <w:lang w:eastAsia="ru-RU" w:bidi="ru-RU"/>
        </w:rPr>
        <w:t>Ходько</w:t>
      </w:r>
      <w:proofErr w:type="spellEnd"/>
      <w:r w:rsidRPr="00FD03E9">
        <w:rPr>
          <w:rFonts w:ascii="Times New Roman" w:eastAsia="Times New Roman" w:hAnsi="Times New Roman"/>
          <w:b/>
          <w:color w:val="000000"/>
          <w:sz w:val="24"/>
          <w:szCs w:val="24"/>
          <w:lang w:eastAsia="ru-RU" w:bidi="ru-RU"/>
        </w:rPr>
        <w:t xml:space="preserve"> Никита Юрьевич </w:t>
      </w:r>
    </w:p>
    <w:p w:rsidR="00FD03E9" w:rsidRDefault="00FD03E9" w:rsidP="00680F07">
      <w:pPr>
        <w:widowControl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  <w:r w:rsidRPr="00FD03E9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ИНН 420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540434197, СНИЛС 121-996-464-82</w:t>
      </w:r>
      <w:r w:rsidRPr="00FD03E9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 xml:space="preserve"> </w:t>
      </w:r>
    </w:p>
    <w:p w:rsidR="00FD03E9" w:rsidRPr="004C278D" w:rsidRDefault="00FD03E9" w:rsidP="00FD03E9">
      <w:pPr>
        <w:widowControl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  <w:r w:rsidRPr="00FD03E9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Адрес конкурсного управляющего: 199034, Санкт-Петербург, а/я 48</w:t>
      </w:r>
    </w:p>
    <w:p w:rsidR="00FD03E9" w:rsidRPr="00FD03E9" w:rsidRDefault="00FD03E9" w:rsidP="00680F07">
      <w:pPr>
        <w:widowControl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</w:p>
    <w:p w:rsidR="0014435B" w:rsidRDefault="0014435B" w:rsidP="00680F0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680F07" w:rsidRPr="004C278D" w:rsidRDefault="00680F07" w:rsidP="00680F07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4C278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3B3C96" w:rsidRPr="00A075AD" w:rsidRDefault="003B3C96" w:rsidP="003B3C96">
      <w:pPr>
        <w:spacing w:after="0" w:line="240" w:lineRule="auto"/>
        <w:rPr>
          <w:rFonts w:ascii="Times New Roman" w:hAnsi="Times New Roman"/>
          <w:noProof/>
          <w:sz w:val="23"/>
          <w:szCs w:val="23"/>
          <w:lang w:eastAsia="ru-RU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648"/>
      </w:tblGrid>
      <w:tr w:rsidR="003B3C96" w:rsidRPr="003B1991" w:rsidTr="00DD0BD7">
        <w:tc>
          <w:tcPr>
            <w:tcW w:w="9648" w:type="dxa"/>
          </w:tcPr>
          <w:p w:rsidR="003B3C96" w:rsidRPr="00A075AD" w:rsidRDefault="003B3C96" w:rsidP="00DD0BD7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noProof/>
                <w:sz w:val="23"/>
                <w:szCs w:val="23"/>
                <w:lang w:eastAsia="ru-RU"/>
              </w:rPr>
            </w:pPr>
            <w:r w:rsidRPr="00A075AD">
              <w:rPr>
                <w:rFonts w:ascii="Times New Roman" w:hAnsi="Times New Roman"/>
                <w:b/>
                <w:bCs/>
                <w:noProof/>
                <w:sz w:val="23"/>
                <w:szCs w:val="23"/>
                <w:lang w:eastAsia="ru-RU"/>
              </w:rPr>
              <w:t>Покупатель:</w:t>
            </w:r>
          </w:p>
          <w:p w:rsidR="003B3C96" w:rsidRPr="00A075AD" w:rsidRDefault="003B3C96" w:rsidP="00DD0BD7">
            <w:pPr>
              <w:tabs>
                <w:tab w:val="left" w:pos="5820"/>
              </w:tabs>
              <w:snapToGrid w:val="0"/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  <w:lang w:eastAsia="ru-RU"/>
              </w:rPr>
            </w:pPr>
          </w:p>
        </w:tc>
      </w:tr>
    </w:tbl>
    <w:p w:rsidR="003B3C96" w:rsidRPr="00A075AD" w:rsidRDefault="003B3C96" w:rsidP="003B3C96">
      <w:pPr>
        <w:spacing w:after="0" w:line="240" w:lineRule="auto"/>
        <w:rPr>
          <w:rFonts w:ascii="Times New Roman" w:hAnsi="Times New Roman"/>
          <w:noProof/>
          <w:sz w:val="20"/>
          <w:szCs w:val="20"/>
          <w:lang w:eastAsia="ru-RU"/>
        </w:rPr>
      </w:pPr>
    </w:p>
    <w:p w:rsidR="003B3C96" w:rsidRPr="00241F76" w:rsidRDefault="003B3C96" w:rsidP="003B3C96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en-US" w:eastAsia="ru-RU"/>
        </w:rPr>
      </w:pPr>
    </w:p>
    <w:p w:rsidR="003B3C96" w:rsidRDefault="003B3C96" w:rsidP="003B3C96">
      <w:pPr>
        <w:spacing w:after="0" w:line="240" w:lineRule="auto"/>
      </w:pPr>
    </w:p>
    <w:p w:rsidR="00AC342C" w:rsidRDefault="0038221D"/>
    <w:sectPr w:rsidR="00AC342C" w:rsidSect="00AF0D1A">
      <w:headerReference w:type="default" r:id="rId8"/>
      <w:pgSz w:w="11906" w:h="16838"/>
      <w:pgMar w:top="1134" w:right="850" w:bottom="1134" w:left="1134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221D" w:rsidRDefault="0038221D" w:rsidP="00AF0D1A">
      <w:pPr>
        <w:spacing w:after="0" w:line="240" w:lineRule="auto"/>
      </w:pPr>
      <w:r>
        <w:separator/>
      </w:r>
    </w:p>
  </w:endnote>
  <w:endnote w:type="continuationSeparator" w:id="0">
    <w:p w:rsidR="0038221D" w:rsidRDefault="0038221D" w:rsidP="00AF0D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Letter Gothic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221D" w:rsidRDefault="0038221D" w:rsidP="00AF0D1A">
      <w:pPr>
        <w:spacing w:after="0" w:line="240" w:lineRule="auto"/>
      </w:pPr>
      <w:r>
        <w:separator/>
      </w:r>
    </w:p>
  </w:footnote>
  <w:footnote w:type="continuationSeparator" w:id="0">
    <w:p w:rsidR="0038221D" w:rsidRDefault="0038221D" w:rsidP="00AF0D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0D1A" w:rsidRDefault="00BA2045" w:rsidP="00AF0D1A">
    <w:pPr>
      <w:pStyle w:val="a8"/>
      <w:jc w:val="right"/>
    </w:pPr>
    <w:r>
      <w:t>проект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A39E8E54"/>
    <w:lvl w:ilvl="0">
      <w:start w:val="1"/>
      <w:numFmt w:val="decimal"/>
      <w:lvlText w:val="%1."/>
      <w:lvlJc w:val="left"/>
      <w:pPr>
        <w:ind w:left="510" w:hanging="51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510" w:hanging="51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">
    <w:nsid w:val="00000002"/>
    <w:multiLevelType w:val="multilevel"/>
    <w:tmpl w:val="BF4AED16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</w:rPr>
    </w:lvl>
  </w:abstractNum>
  <w:abstractNum w:abstractNumId="2">
    <w:nsid w:val="208303ED"/>
    <w:multiLevelType w:val="hybridMultilevel"/>
    <w:tmpl w:val="49A6F2EA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1607"/>
    <w:rsid w:val="0000071C"/>
    <w:rsid w:val="000C269C"/>
    <w:rsid w:val="000D22DB"/>
    <w:rsid w:val="000E4F33"/>
    <w:rsid w:val="0014435B"/>
    <w:rsid w:val="001F1C50"/>
    <w:rsid w:val="002009EB"/>
    <w:rsid w:val="002B24EA"/>
    <w:rsid w:val="00314D9E"/>
    <w:rsid w:val="0038221D"/>
    <w:rsid w:val="003A1A3F"/>
    <w:rsid w:val="003B3C96"/>
    <w:rsid w:val="003C7B87"/>
    <w:rsid w:val="003D2E46"/>
    <w:rsid w:val="00403AE0"/>
    <w:rsid w:val="004C3C74"/>
    <w:rsid w:val="00680F07"/>
    <w:rsid w:val="00710EA0"/>
    <w:rsid w:val="007736F3"/>
    <w:rsid w:val="00875740"/>
    <w:rsid w:val="008F392A"/>
    <w:rsid w:val="00A35C86"/>
    <w:rsid w:val="00A417D4"/>
    <w:rsid w:val="00A54DAD"/>
    <w:rsid w:val="00AE1781"/>
    <w:rsid w:val="00AF0D1A"/>
    <w:rsid w:val="00B14875"/>
    <w:rsid w:val="00B25173"/>
    <w:rsid w:val="00B5788F"/>
    <w:rsid w:val="00BA2045"/>
    <w:rsid w:val="00BE13EE"/>
    <w:rsid w:val="00C81A64"/>
    <w:rsid w:val="00CB1653"/>
    <w:rsid w:val="00D434C4"/>
    <w:rsid w:val="00D51607"/>
    <w:rsid w:val="00F04CFD"/>
    <w:rsid w:val="00FB18B0"/>
    <w:rsid w:val="00FD0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3C96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9"/>
    <w:qFormat/>
    <w:rsid w:val="003B3C96"/>
    <w:pPr>
      <w:keepNext/>
      <w:spacing w:after="0" w:line="240" w:lineRule="auto"/>
      <w:outlineLvl w:val="0"/>
    </w:pPr>
    <w:rPr>
      <w:rFonts w:ascii="Times New Roman" w:hAnsi="Times New Roman"/>
      <w:b/>
      <w:bCs/>
      <w:sz w:val="32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3B3C96"/>
    <w:rPr>
      <w:rFonts w:ascii="Times New Roman" w:eastAsia="Calibri" w:hAnsi="Times New Roman" w:cs="Times New Roman"/>
      <w:b/>
      <w:bCs/>
      <w:sz w:val="32"/>
      <w:szCs w:val="24"/>
      <w:lang w:eastAsia="ru-RU"/>
    </w:rPr>
  </w:style>
  <w:style w:type="character" w:customStyle="1" w:styleId="a3">
    <w:name w:val="Основной текст_"/>
    <w:basedOn w:val="a0"/>
    <w:link w:val="2"/>
    <w:uiPriority w:val="99"/>
    <w:locked/>
    <w:rsid w:val="003B3C96"/>
    <w:rPr>
      <w:rFonts w:ascii="Times New Roman" w:hAnsi="Times New Roman" w:cs="Times New Roman"/>
      <w:shd w:val="clear" w:color="auto" w:fill="FFFFFF"/>
    </w:rPr>
  </w:style>
  <w:style w:type="paragraph" w:customStyle="1" w:styleId="2">
    <w:name w:val="Основной текст2"/>
    <w:basedOn w:val="a"/>
    <w:link w:val="a3"/>
    <w:uiPriority w:val="99"/>
    <w:rsid w:val="003B3C96"/>
    <w:pPr>
      <w:widowControl w:val="0"/>
      <w:shd w:val="clear" w:color="auto" w:fill="FFFFFF"/>
      <w:spacing w:before="300" w:after="0" w:line="274" w:lineRule="exact"/>
      <w:ind w:hanging="1140"/>
      <w:jc w:val="both"/>
    </w:pPr>
    <w:rPr>
      <w:rFonts w:ascii="Times New Roman" w:eastAsiaTheme="minorHAnsi" w:hAnsi="Times New Roman"/>
    </w:rPr>
  </w:style>
  <w:style w:type="character" w:styleId="a4">
    <w:name w:val="Hyperlink"/>
    <w:basedOn w:val="a0"/>
    <w:uiPriority w:val="99"/>
    <w:rsid w:val="003B3C96"/>
    <w:rPr>
      <w:rFonts w:cs="Times New Roman"/>
      <w:color w:val="0066CC"/>
      <w:u w:val="single"/>
    </w:rPr>
  </w:style>
  <w:style w:type="paragraph" w:styleId="a5">
    <w:name w:val="List Paragraph"/>
    <w:basedOn w:val="a"/>
    <w:uiPriority w:val="99"/>
    <w:qFormat/>
    <w:rsid w:val="003B3C96"/>
    <w:pPr>
      <w:ind w:left="720"/>
      <w:contextualSpacing/>
    </w:pPr>
  </w:style>
  <w:style w:type="character" w:styleId="a6">
    <w:name w:val="Strong"/>
    <w:basedOn w:val="a0"/>
    <w:uiPriority w:val="99"/>
    <w:qFormat/>
    <w:rsid w:val="003B3C96"/>
    <w:rPr>
      <w:rFonts w:cs="Times New Roman"/>
      <w:b/>
    </w:rPr>
  </w:style>
  <w:style w:type="character" w:customStyle="1" w:styleId="a7">
    <w:name w:val="Основной текст + Полужирный"/>
    <w:basedOn w:val="a0"/>
    <w:rsid w:val="00680F0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character" w:customStyle="1" w:styleId="apple-style-span">
    <w:name w:val="apple-style-span"/>
    <w:rsid w:val="007736F3"/>
  </w:style>
  <w:style w:type="paragraph" w:styleId="a8">
    <w:name w:val="header"/>
    <w:basedOn w:val="a"/>
    <w:link w:val="a9"/>
    <w:uiPriority w:val="99"/>
    <w:semiHidden/>
    <w:unhideWhenUsed/>
    <w:rsid w:val="00AF0D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AF0D1A"/>
    <w:rPr>
      <w:rFonts w:ascii="Calibri" w:eastAsia="Calibri" w:hAnsi="Calibri" w:cs="Times New Roman"/>
    </w:rPr>
  </w:style>
  <w:style w:type="paragraph" w:styleId="aa">
    <w:name w:val="footer"/>
    <w:basedOn w:val="a"/>
    <w:link w:val="ab"/>
    <w:uiPriority w:val="99"/>
    <w:semiHidden/>
    <w:unhideWhenUsed/>
    <w:rsid w:val="00AF0D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AF0D1A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3C96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9"/>
    <w:qFormat/>
    <w:rsid w:val="003B3C96"/>
    <w:pPr>
      <w:keepNext/>
      <w:spacing w:after="0" w:line="240" w:lineRule="auto"/>
      <w:outlineLvl w:val="0"/>
    </w:pPr>
    <w:rPr>
      <w:rFonts w:ascii="Times New Roman" w:hAnsi="Times New Roman"/>
      <w:b/>
      <w:bCs/>
      <w:sz w:val="32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3B3C96"/>
    <w:rPr>
      <w:rFonts w:ascii="Times New Roman" w:eastAsia="Calibri" w:hAnsi="Times New Roman" w:cs="Times New Roman"/>
      <w:b/>
      <w:bCs/>
      <w:sz w:val="32"/>
      <w:szCs w:val="24"/>
      <w:lang w:eastAsia="ru-RU"/>
    </w:rPr>
  </w:style>
  <w:style w:type="character" w:customStyle="1" w:styleId="a3">
    <w:name w:val="Основной текст_"/>
    <w:basedOn w:val="a0"/>
    <w:link w:val="2"/>
    <w:uiPriority w:val="99"/>
    <w:locked/>
    <w:rsid w:val="003B3C96"/>
    <w:rPr>
      <w:rFonts w:ascii="Times New Roman" w:hAnsi="Times New Roman" w:cs="Times New Roman"/>
      <w:shd w:val="clear" w:color="auto" w:fill="FFFFFF"/>
    </w:rPr>
  </w:style>
  <w:style w:type="paragraph" w:customStyle="1" w:styleId="2">
    <w:name w:val="Основной текст2"/>
    <w:basedOn w:val="a"/>
    <w:link w:val="a3"/>
    <w:uiPriority w:val="99"/>
    <w:rsid w:val="003B3C96"/>
    <w:pPr>
      <w:widowControl w:val="0"/>
      <w:shd w:val="clear" w:color="auto" w:fill="FFFFFF"/>
      <w:spacing w:before="300" w:after="0" w:line="274" w:lineRule="exact"/>
      <w:ind w:hanging="1140"/>
      <w:jc w:val="both"/>
    </w:pPr>
    <w:rPr>
      <w:rFonts w:ascii="Times New Roman" w:eastAsiaTheme="minorHAnsi" w:hAnsi="Times New Roman"/>
    </w:rPr>
  </w:style>
  <w:style w:type="character" w:styleId="a4">
    <w:name w:val="Hyperlink"/>
    <w:basedOn w:val="a0"/>
    <w:uiPriority w:val="99"/>
    <w:rsid w:val="003B3C96"/>
    <w:rPr>
      <w:rFonts w:cs="Times New Roman"/>
      <w:color w:val="0066CC"/>
      <w:u w:val="single"/>
    </w:rPr>
  </w:style>
  <w:style w:type="paragraph" w:styleId="a5">
    <w:name w:val="List Paragraph"/>
    <w:basedOn w:val="a"/>
    <w:uiPriority w:val="99"/>
    <w:qFormat/>
    <w:rsid w:val="003B3C96"/>
    <w:pPr>
      <w:ind w:left="720"/>
      <w:contextualSpacing/>
    </w:pPr>
  </w:style>
  <w:style w:type="character" w:styleId="a6">
    <w:name w:val="Strong"/>
    <w:basedOn w:val="a0"/>
    <w:uiPriority w:val="99"/>
    <w:qFormat/>
    <w:rsid w:val="003B3C96"/>
    <w:rPr>
      <w:rFonts w:cs="Times New Roman"/>
      <w:b/>
    </w:rPr>
  </w:style>
  <w:style w:type="character" w:customStyle="1" w:styleId="a7">
    <w:name w:val="Основной текст + Полужирный"/>
    <w:basedOn w:val="a0"/>
    <w:rsid w:val="00680F0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character" w:customStyle="1" w:styleId="apple-style-span">
    <w:name w:val="apple-style-span"/>
    <w:rsid w:val="007736F3"/>
  </w:style>
  <w:style w:type="paragraph" w:styleId="a8">
    <w:name w:val="header"/>
    <w:basedOn w:val="a"/>
    <w:link w:val="a9"/>
    <w:uiPriority w:val="99"/>
    <w:semiHidden/>
    <w:unhideWhenUsed/>
    <w:rsid w:val="00AF0D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AF0D1A"/>
    <w:rPr>
      <w:rFonts w:ascii="Calibri" w:eastAsia="Calibri" w:hAnsi="Calibri" w:cs="Times New Roman"/>
    </w:rPr>
  </w:style>
  <w:style w:type="paragraph" w:styleId="aa">
    <w:name w:val="footer"/>
    <w:basedOn w:val="a"/>
    <w:link w:val="ab"/>
    <w:uiPriority w:val="99"/>
    <w:semiHidden/>
    <w:unhideWhenUsed/>
    <w:rsid w:val="00AF0D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AF0D1A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1560</Words>
  <Characters>8892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10432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Каупинен Юлия</dc:creator>
  <cp:lastModifiedBy>HP</cp:lastModifiedBy>
  <cp:revision>2</cp:revision>
  <dcterms:created xsi:type="dcterms:W3CDTF">2019-05-20T15:59:00Z</dcterms:created>
  <dcterms:modified xsi:type="dcterms:W3CDTF">2019-05-20T15:59:00Z</dcterms:modified>
</cp:coreProperties>
</file>