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4B" w:rsidRPr="00AE2F8D" w:rsidRDefault="00E22A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E2F8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по делу № А10-5051/2016 конкурсным управляющим (ликвидатором) БайкалБанк (Публичное акционерное общество) (БайкалБанк (ПАО), адрес регистрации: 670034, Республика Бурятия, г. Улан-Удэ, ул. Красноармейская, д. 28, ИНН 0323045986, ОГРН 1020300003460)</w:t>
      </w:r>
      <w:r w:rsidR="00555595"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AE2F8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AE2F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AE2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AE2F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:rsidR="00555595" w:rsidRPr="00AE2F8D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1 - 21/65 доли в праве общей долевой собственности на подземную автостоянку - 2 286,4 кв. м, адрес: Республика Бурятия, г. Улан-Удэ, ул. Геологическая, д. 28А, кадастровый номер 03:24:033407:512 - 9 337 356,00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2 - Часть здания цеха - 5 550,8 кв. м, здание цеха (2 этажа) - 608,6 кв. м, железнодорожный подъездной путь - 127,3 м, адрес: Республика Бурятия, г. Улан-Удэ, ул. Домостроительная, д. 10, стр. 1, стр. 6, земельный участок - 17 587 +/- 46,41 кв. м, местоположение: установлено относительно ориентира, расположенного в границах участка, ориентир производственное здание, почтовый адрес ориентира: Республика Бурятия, г. Улан-Удэ, ул. Домостроительная, д. 10, кадастровые номера 03:24:034301:1042, 03:24:034301:644, 03:24:034301:906, 03:24:034301:174, земли населенных пунктов - для размещения здания (цех 2 - 2 очередь) и части здания (цех 2 - 1, 2 очередь), железнодорожного подъездного пути (сооружение) - 57 033 362,88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3 -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>Квартира - 376,5 кв. м, адрес: Республика Бурятия, г. Улан-Удэ, ул. Клубный жилой комплекс Европа, д. 3, кв. 2, 1, 2 этаж, подвал, кадастровый номер 03:24:022503:229, без внутренней отделки и коммуникаций, правами третьих лиц не обременено - 8 431 767,35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4 -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>Квартира - 374,4 кв. м, адрес: Республика Бурятия, г. Улан-Удэ, ул. Клубный жилой комплекс Европа, д. 3, кв. 3, 1, 2 этаж, подвал, кадастровый номер 03:24:022503:230, без внутренней отделки и коммуникаций, правами третьих лиц не обременено - 8 391 466,12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5 -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>41/45 доли в праве общей долевой собственности на нежилое помещение - 1 276,2 кв. м, адрес: Республика Бурятия, г. Улан-Удэ, ул. Клубный жилой комплекс Европа, д. 11, 1 этаж, подвал, кадастровый номер 03:24:022503:256 - 20 973 960,00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6 -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>Темпокасса (27 поз.), г. Улан-Удэ - 697 162,52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7 -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>Темпокасса (23 поз.), г. Улан-Удэ - 551 726,07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8 -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>Счетчик-сортировщик банкнот GLORY GFR-220, г. Улан-Удэ - 164 959,83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9 -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>Счетчик-сортировщик банкнот KISAN K-500 PRO, г. Улан-Удэ - 318 942,00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10 - Техника для обработки денежной наличности (22 поз.), г. Улан-Удэ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r w:rsidR="00654167"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64 557,96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11 - Техника для обработки денежной наличности (22 поз.), г. Улан-Удэ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="00654167" w:rsidRPr="00AE2F8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60 546,86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12 - Техника для обработки денежной наличности (20 поз.), г. Улан-Удэ - 917 281,92 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13 - Техника для обработки денежной наличности (25 поз.), г. Улан-Удэ - 914 722,65</w:t>
      </w:r>
      <w:r w:rsidRPr="00AE2F8D">
        <w:rPr>
          <w:rFonts w:ascii="Times New Roman" w:hAnsi="Times New Roman" w:cs="Times New Roman"/>
          <w:sz w:val="24"/>
          <w:szCs w:val="24"/>
        </w:rPr>
        <w:t xml:space="preserve"> 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:rsidR="00E22A4E" w:rsidRPr="00AE2F8D" w:rsidRDefault="00E22A4E" w:rsidP="00E22A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 14 - Техника для обработки денежной наличности (11 поз.), г. Северобайкальск, пос. Новый Уоян, п. Нижнеангарск, п. Таксимо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="00654167" w:rsidRPr="00AE2F8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10 527,34</w:t>
      </w:r>
      <w:r w:rsidRPr="00AE2F8D">
        <w:rPr>
          <w:rFonts w:ascii="Times New Roman" w:hAnsi="Times New Roman" w:cs="Times New Roman"/>
          <w:sz w:val="24"/>
          <w:szCs w:val="24"/>
        </w:rPr>
        <w:t xml:space="preserve"> 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:rsidR="00555595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AE2F8D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AE2F8D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171115" w:rsidRPr="00AE2F8D" w:rsidRDefault="0017111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Лоты 1, 5 реализуются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 продажи заключается в нотариальной форме.</w:t>
      </w:r>
    </w:p>
    <w:p w:rsidR="0003404B" w:rsidRPr="00AE2F8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AE2F8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AE2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652E6C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30</w:t>
      </w:r>
      <w:r w:rsidR="0003404B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52E6C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апреля</w:t>
      </w:r>
      <w:r w:rsidR="005742CC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3404B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</w:t>
      </w:r>
      <w:r w:rsidR="00652E6C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03404B" w:rsidRPr="00AE2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652E6C" w:rsidRPr="00AE2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03404B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52E6C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июля</w:t>
      </w:r>
      <w:r w:rsidR="0003404B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201</w:t>
      </w:r>
      <w:r w:rsidR="00652E6C" w:rsidRPr="00AE2F8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03404B" w:rsidRPr="00AE2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8F1609" w:rsidRPr="00AE2F8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:rsidR="0003404B" w:rsidRPr="00AE2F8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52E6C"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</w:t>
      </w:r>
      <w:r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2E6C"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апреля</w:t>
      </w:r>
      <w:r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</w:t>
      </w:r>
      <w:r w:rsidR="00652E6C"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AE2F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03404B" w:rsidRPr="00AE2F8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:rsidR="00652E6C" w:rsidRPr="00AE2F8D" w:rsidRDefault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Для лота 1: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30 апреля 2019 г. по 18 июня 2019 г. - в размере начальной цены продажи лота;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99,00% от начальной цены продажи лота;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98,00% от начальной цены продажи лота;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97,00% от начальной цены продажи лота;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10 июля 2019 г. по 16 июля 2019 г. - в размере 96,00% от начальной цены продажи лота;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17 июля 2019 г. по 23 июля 2019 г. - в размере 95,00% от начальной цены продажи лота;</w:t>
      </w:r>
    </w:p>
    <w:p w:rsidR="0003404B" w:rsidRPr="00AE2F8D" w:rsidRDefault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24 июля 2019 г. по 30 июля 2019 г. - в размере 94,00% от начальной цены продажи лота</w:t>
      </w:r>
      <w:r w:rsidR="0003404B" w:rsidRPr="00AE2F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2E6C" w:rsidRPr="00AE2F8D" w:rsidRDefault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Для лотов 2, 5: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30 апреля 2019 г. по 18 июня 2019 г. - в размере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19 июня 2019 г. по 25 июня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95,00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26 июня 2019 г. по 02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90,00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03 июля 2019 г. по 09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85,00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10 июля 2019 г. по 16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80,00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17 июля 2019 г. по 23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75,00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24 июля 2019 г. по 30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70,00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лотов.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Для лотов 3, 4: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30 апреля 2019 г. по 18 июня 2019 г. - в размере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19 июня 2019 г. по 25 июня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98,00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26 июня 2019 г. по 02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96,00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03 июля 2019 г. по 09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94,00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10 июля 2019 г. по 16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92,00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17 июля 2019 г. по 23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90,00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с 24 июля 2019 г. по 30 июля 2019 г. - в размере </w:t>
      </w:r>
      <w:r w:rsidR="0017431C" w:rsidRPr="00AE2F8D">
        <w:rPr>
          <w:rFonts w:ascii="Times New Roman" w:hAnsi="Times New Roman" w:cs="Times New Roman"/>
          <w:color w:val="000000"/>
          <w:sz w:val="24"/>
          <w:szCs w:val="24"/>
        </w:rPr>
        <w:t>88,00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лотов.</w:t>
      </w:r>
    </w:p>
    <w:p w:rsidR="00652E6C" w:rsidRPr="00AE2F8D" w:rsidRDefault="00652E6C" w:rsidP="00652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Для лотов 6-14:</w:t>
      </w:r>
    </w:p>
    <w:p w:rsidR="001606A9" w:rsidRPr="00AE2F8D" w:rsidRDefault="001606A9" w:rsidP="00160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30 апреля 2019 г. по 18 июня 2019 г. - в размере начальной цены продажи лотов;</w:t>
      </w:r>
    </w:p>
    <w:p w:rsidR="001606A9" w:rsidRPr="00AE2F8D" w:rsidRDefault="001606A9" w:rsidP="00160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92,00% от начальной цены продажи лотов;</w:t>
      </w:r>
    </w:p>
    <w:p w:rsidR="001606A9" w:rsidRPr="00AE2F8D" w:rsidRDefault="001606A9" w:rsidP="00160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84,00% от начальной цены продажи лотов;</w:t>
      </w:r>
    </w:p>
    <w:p w:rsidR="001606A9" w:rsidRPr="00AE2F8D" w:rsidRDefault="001606A9" w:rsidP="00160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76,00% от начальной цены продажи лотов;</w:t>
      </w:r>
    </w:p>
    <w:p w:rsidR="001606A9" w:rsidRPr="00AE2F8D" w:rsidRDefault="001606A9" w:rsidP="00160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10 июля 2019 г. по 16 июля 2019 г. - в размере 68,00% от начальной цены продажи лотов;</w:t>
      </w:r>
    </w:p>
    <w:p w:rsidR="001606A9" w:rsidRPr="00AE2F8D" w:rsidRDefault="001606A9" w:rsidP="00160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17 июля 2019 г. по 23 июля 2019 г. - в размере 60,00% от начальной цены продажи лотов;</w:t>
      </w:r>
    </w:p>
    <w:p w:rsidR="001606A9" w:rsidRPr="00AE2F8D" w:rsidRDefault="001606A9" w:rsidP="00160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24 июля 2019 г. по 30 июля 2019 г. - в размере 52,00% от начальной цены продажи лотов.</w:t>
      </w:r>
    </w:p>
    <w:p w:rsidR="008F1609" w:rsidRPr="00AE2F8D" w:rsidRDefault="008F1609" w:rsidP="00160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F463FC" w:rsidRPr="00AE2F8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AE2F8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8F1609" w:rsidRPr="00AE2F8D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4004CC" w:rsidRPr="00AE2F8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(ИНН 7838430413, КПП 783801001), № 40702810355000036459 в Северо-Западном банке Сбербанка России РФ ПАО Сбербанк г. Санкт-Петербург, к/с № 30101810500000000653, БИК 044030653. 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</w:t>
      </w:r>
      <w:r w:rsidR="002C3A2C" w:rsidRPr="00AE2F8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A2C" w:rsidRPr="00AE2F8D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лота (РАД – ХХХХХХ (шесть цифр)), период проведения Торгов ППП».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F8D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:rsidR="008F1609" w:rsidRPr="00AE2F8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8F1609" w:rsidRPr="00AE2F8D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Pr="00AE2F8D">
        <w:rPr>
          <w:rFonts w:ascii="Times New Roman" w:hAnsi="Times New Roman" w:cs="Times New Roman"/>
          <w:color w:val="000000"/>
          <w:sz w:val="24"/>
          <w:szCs w:val="24"/>
        </w:rPr>
        <w:lastRenderedPageBreak/>
        <w:t>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8F1609" w:rsidRPr="00AE2F8D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:rsidR="004004CC" w:rsidRPr="00AE2F8D" w:rsidRDefault="008F1609" w:rsidP="00400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="004004CC"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9.00 до 16.00 часов по адресу: г. Улан-Удэ, ул. Красноармейская, д.28, тел. 8(3012)297-101, а также у ОТ: koltakova@auction-house.ru, +7(960)780-68-80, Колтакова Любовь. </w:t>
      </w:r>
    </w:p>
    <w:p w:rsidR="0003404B" w:rsidRPr="00AE2F8D" w:rsidRDefault="004004CC" w:rsidP="00400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F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Контакты Оператора: АО «Российский аукционный дом», 190000, г. Санкт-Петербург, пер. Гривцова, д. 5, лит.В, 8 (800) 777-57-57.</w:t>
      </w:r>
    </w:p>
    <w:sectPr w:rsidR="0003404B" w:rsidRPr="00AE2F8D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3404B"/>
    <w:rsid w:val="001606A9"/>
    <w:rsid w:val="00171115"/>
    <w:rsid w:val="00173773"/>
    <w:rsid w:val="0017431C"/>
    <w:rsid w:val="00203862"/>
    <w:rsid w:val="002C3A2C"/>
    <w:rsid w:val="00360DC6"/>
    <w:rsid w:val="003E6C81"/>
    <w:rsid w:val="004004CC"/>
    <w:rsid w:val="00495D59"/>
    <w:rsid w:val="00555595"/>
    <w:rsid w:val="005742CC"/>
    <w:rsid w:val="00621553"/>
    <w:rsid w:val="00652E6C"/>
    <w:rsid w:val="00654167"/>
    <w:rsid w:val="007E229F"/>
    <w:rsid w:val="008136CA"/>
    <w:rsid w:val="008F1609"/>
    <w:rsid w:val="009E68C2"/>
    <w:rsid w:val="009F0C4D"/>
    <w:rsid w:val="00A5782F"/>
    <w:rsid w:val="00AE2F8D"/>
    <w:rsid w:val="00B70695"/>
    <w:rsid w:val="00D16130"/>
    <w:rsid w:val="00E22A4E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9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Выртосу Надежда Анатольевна</dc:creator>
  <cp:lastModifiedBy>Выртосу Надежда Анатольевна</cp:lastModifiedBy>
  <cp:revision>2</cp:revision>
  <dcterms:created xsi:type="dcterms:W3CDTF">2019-04-22T14:35:00Z</dcterms:created>
  <dcterms:modified xsi:type="dcterms:W3CDTF">2019-04-22T14:35:00Z</dcterms:modified>
</cp:coreProperties>
</file>