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CA7" w:rsidRDefault="000E5CA7" w:rsidP="000E5CA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 (ОГРН 1097847233351 ИНН 7838430413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190000, Санкт-Петербург, </w:t>
      </w:r>
      <w:proofErr w:type="spell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ООО </w:t>
      </w:r>
      <w:r w:rsidRPr="00060DCF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«Торговый дом «</w:t>
      </w:r>
      <w:proofErr w:type="spellStart"/>
      <w:r w:rsidRPr="00060DCF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Нефтьгазинвест</w:t>
      </w:r>
      <w:proofErr w:type="spellEnd"/>
      <w:r w:rsidRPr="00060DCF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» </w:t>
      </w:r>
      <w:r w:rsidRPr="00C2368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(адрес: </w:t>
      </w:r>
      <w:r w:rsidRPr="00060DCF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369000, Карачаево-Черкесская Республика, 69 км. автодороги Невинномысск-Домбай</w:t>
      </w:r>
      <w:r w:rsidRPr="00C2368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060DC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ОГРН 1030900726438, ИНН 0901051850</w:t>
      </w:r>
      <w:r w:rsidRPr="00C2368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 в лице конкурсного управляющего </w:t>
      </w:r>
      <w:proofErr w:type="spellStart"/>
      <w:r w:rsidRPr="00942FD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Кужбы</w:t>
      </w:r>
      <w:proofErr w:type="spellEnd"/>
      <w:r w:rsidRPr="00942FD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.С.</w:t>
      </w:r>
      <w:r w:rsidRPr="00942FD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</w:t>
      </w:r>
      <w:r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355040, </w:t>
      </w:r>
      <w:r w:rsidRPr="00103ED1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г. Невинномысск</w:t>
      </w:r>
      <w:proofErr w:type="gramStart"/>
      <w:r w:rsidRPr="00103ED1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,</w:t>
      </w:r>
      <w:proofErr w:type="gramEnd"/>
      <w:r w:rsidRPr="00103ED1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ул. Гагарина 95 а/я 4</w:t>
      </w:r>
      <w:r w:rsidRPr="000D705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103E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ИНН 263100814203, </w:t>
      </w:r>
      <w:proofErr w:type="spellStart"/>
      <w:r w:rsidRPr="00103E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per</w:t>
      </w:r>
      <w:proofErr w:type="spellEnd"/>
      <w:r w:rsidRPr="00103E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номер в реестре 13522, СНИЛС № 01038137194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член </w:t>
      </w:r>
      <w:r w:rsidRPr="00103ED1">
        <w:rPr>
          <w:rFonts w:ascii="Times New Roman" w:eastAsia="Times New Roman" w:hAnsi="Times New Roman"/>
          <w:bCs/>
          <w:sz w:val="18"/>
          <w:szCs w:val="18"/>
          <w:lang w:eastAsia="ru-RU"/>
        </w:rPr>
        <w:t>СРО ААУ "</w:t>
      </w:r>
      <w:proofErr w:type="spellStart"/>
      <w:r w:rsidRPr="00103ED1">
        <w:rPr>
          <w:rFonts w:ascii="Times New Roman" w:eastAsia="Times New Roman" w:hAnsi="Times New Roman"/>
          <w:bCs/>
          <w:sz w:val="18"/>
          <w:szCs w:val="18"/>
          <w:lang w:eastAsia="ru-RU"/>
        </w:rPr>
        <w:t>Евросиб</w:t>
      </w:r>
      <w:proofErr w:type="spellEnd"/>
      <w:r w:rsidRPr="00103ED1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" (ИНН 0274107073, ОГРН 1050204056319, г. Москва, </w:t>
      </w:r>
      <w:proofErr w:type="spellStart"/>
      <w:r w:rsidRPr="00103ED1">
        <w:rPr>
          <w:rFonts w:ascii="Times New Roman" w:eastAsia="Times New Roman" w:hAnsi="Times New Roman"/>
          <w:bCs/>
          <w:sz w:val="18"/>
          <w:szCs w:val="18"/>
          <w:lang w:eastAsia="ru-RU"/>
        </w:rPr>
        <w:t>Дербеневская</w:t>
      </w:r>
      <w:proofErr w:type="spellEnd"/>
      <w:r w:rsidRPr="00103ED1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наб., д.11, оф.717, тел. (495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) 782-82-22, www.eurosib-sro.ru))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КУ)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D7056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действующий на основании </w:t>
      </w:r>
      <w:r w:rsidRPr="00C23684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Решения </w:t>
      </w:r>
      <w:r w:rsidRPr="00103ED1">
        <w:rPr>
          <w:rFonts w:ascii="Times New Roman" w:eastAsia="Times New Roman" w:hAnsi="Times New Roman"/>
          <w:bCs/>
          <w:sz w:val="18"/>
          <w:szCs w:val="18"/>
          <w:lang w:eastAsia="ru-RU"/>
        </w:rPr>
        <w:t>Арбитражного суда Карачаево-Черкесской Республики от 23.07.2013 по делу №А25-1205/2013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21.03.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201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9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в 09 час.00 мин.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</w:t>
      </w:r>
      <w:r w:rsidRPr="00B2251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9483C">
        <w:rPr>
          <w:rFonts w:ascii="Times New Roman" w:hAnsi="Times New Roman"/>
          <w:sz w:val="18"/>
          <w:szCs w:val="18"/>
          <w:shd w:val="clear" w:color="auto" w:fill="FFFFFF"/>
        </w:rPr>
        <w:t>(далее – Торги 1)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</w:p>
    <w:p w:rsidR="000E5CA7" w:rsidRPr="00B22518" w:rsidRDefault="000E5CA7" w:rsidP="000E5CA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оргах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1 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proofErr w:type="gramStart"/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09.02.2019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по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19.03.2019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до 23 час 00 мин.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20.03.2019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в 17 час. 00 мин.,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0E5CA7" w:rsidRDefault="000E5CA7" w:rsidP="000E5C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D747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1 и Торгах 2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подлежит 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отдельными лотами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следующее имущество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Имущество, Лот), начальная </w:t>
      </w:r>
      <w:r w:rsidRPr="00DF679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цена </w:t>
      </w:r>
      <w:r w:rsidRPr="00DF6794">
        <w:rPr>
          <w:rFonts w:ascii="Times New Roman" w:eastAsia="Times New Roman" w:hAnsi="Times New Roman"/>
          <w:sz w:val="18"/>
          <w:szCs w:val="18"/>
          <w:lang w:eastAsia="ru-RU"/>
        </w:rPr>
        <w:t xml:space="preserve">(далее – Нач. </w:t>
      </w:r>
      <w:proofErr w:type="gramStart"/>
      <w:r w:rsidRPr="00DF6794">
        <w:rPr>
          <w:rFonts w:ascii="Times New Roman" w:eastAsia="Times New Roman" w:hAnsi="Times New Roman"/>
          <w:sz w:val="18"/>
          <w:szCs w:val="18"/>
          <w:lang w:eastAsia="ru-RU"/>
        </w:rPr>
        <w:t>цена)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НДС не облагается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</w:t>
      </w:r>
    </w:p>
    <w:p w:rsidR="000E5CA7" w:rsidRPr="00FA5470" w:rsidRDefault="000E5CA7" w:rsidP="000E5CA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7295F">
        <w:rPr>
          <w:rFonts w:ascii="Times New Roman" w:eastAsia="Times New Roman" w:hAnsi="Times New Roman"/>
          <w:b/>
          <w:sz w:val="18"/>
          <w:szCs w:val="18"/>
          <w:lang w:eastAsia="ru-RU"/>
        </w:rPr>
        <w:t>Лот №1:</w:t>
      </w:r>
      <w:r w:rsidRPr="00B7295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Объект №1: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АГЗС комплекс, являющегося сложной вещью, состоящий из: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земельный участок, пл. 322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кадастровый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номер (далее –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. №)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09:06:0040174:16, категория земель: земли населенных пунктов, вид разрешенного использования: для размещения автозаправки, по адресу: установлено относительно ориентира, расположенного в границах участка, почтовый адрес ориентира: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Карачаево-Черкесская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Р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есп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р-н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Зеленчукский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ст-ца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Зеленчукская, ул. Гагарина, АЗС;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земельный участок, пл. 315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spellStart"/>
      <w:r w:rsidRPr="00991170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991170"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09:06:0040174:45, категория земель: земли населенных пунктов, вид разрешенного использования: для размещения автозаправки, по адресу: установлено относительно ориентира, расположенного в границах участка, почтовый адрес ориентира: Карачаево-Черкесская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Р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есп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р-н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Зеленчукский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ст-ца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Зеленчукская, ул. Гагарина, б/н;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Нежилое здание, здание оператора ГЗС, </w:t>
      </w:r>
      <w:proofErr w:type="spellStart"/>
      <w:r w:rsidRPr="00991170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991170"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09:06:0040310:78, пл. 4,8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по адресу: Карачаево-Черкесская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Респ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р-н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Зеленчукский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ст-ца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Зеленчукская, ул. Гагарина;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навес, пл. 33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; резервуар УГМ-04 16,3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b/>
          <w:sz w:val="18"/>
          <w:szCs w:val="18"/>
          <w:lang w:eastAsia="ru-RU"/>
        </w:rPr>
        <w:t>Обременение Объекта №1: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согласно Выпискам из ЕГРН от 24.12.2018 запрет на совершение регистрационных действий на основании Постановления ЧГО УФССП России по Карачаево-Черкеской республике №84619083/0912 от 07.08.2018.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0E5CA7" w:rsidRDefault="000E5CA7" w:rsidP="000E5CA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Объект №2: Автозаправочный комплекс А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ЗС, являющийся сложной вещью,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состоящий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из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: Нежилое здание, автозаправочная станция, пл. 38,1 кв. м,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№ 09:07:0030108:2142, по адресу: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Усть-Джегутинский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р-н,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г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.У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сть-Джегута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, ул. Курортная, 200;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Нежилое здание, здание автомойки, пл. 111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1,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09:07:0000000:11099, по адресу: Карачаево-Черкесская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Респ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Усть-Джегутинский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р-н,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г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.У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сть-Джегута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, ул. Курортная, 200;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</w:t>
      </w:r>
      <w:r w:rsidRPr="00FA5470">
        <w:rPr>
          <w:rFonts w:ascii="Times New Roman" w:eastAsia="Times New Roman" w:hAnsi="Times New Roman"/>
          <w:b/>
          <w:sz w:val="18"/>
          <w:szCs w:val="18"/>
          <w:lang w:eastAsia="ru-RU"/>
        </w:rPr>
        <w:t>бременение: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на указанные объекты недвижимости согласно Выпискам из ЕГРН от 24.12.2018 наложен запрет на совершение регистрационных действий на основании Постановления ЧГО УФССП России по Карачаево-Черкеской республике №84619083/0912 от 07.08.2018;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земельный участок, пл. 1356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spellStart"/>
      <w:r w:rsidRPr="00107EF2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107EF2">
        <w:rPr>
          <w:rFonts w:ascii="Times New Roman" w:eastAsia="Times New Roman" w:hAnsi="Times New Roman"/>
          <w:sz w:val="18"/>
          <w:szCs w:val="18"/>
          <w:lang w:eastAsia="ru-RU"/>
        </w:rPr>
        <w:t xml:space="preserve">. №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09:07:0030108:64, категория земель: земли населенных пунктов, вид разрешенного использования: под автозаправочную станцию, по адресу: установлено относительно ориентира, расположенного в границах участка, почтовый адрес ориентира: Карачаево-Черкесская Республика,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Усть-Джегутинский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р-н,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г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.У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сть-Джегута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, ул. Курортная, 200;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навес,  пл. 115 кв. м., уборная лит. III, ворота лит. 1, забор лит 2, покрытие лит. IV, покрытие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лит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 V, покрытие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лит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 IX, агрегат насосный (6 шт.), компрессор, емкость для воды 1000 л. (2 шт.), емкость подземная 25 куб. м. (3 шт.), емкость СУ Г 10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., ККМ Марки Штрих-М-ФРК, колонка АДАСТ, колонка НАРА-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бти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рук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мойка высокого давления (2 шт.),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стелла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(световое табло), пульт управления Топаз (2шт). </w:t>
      </w:r>
    </w:p>
    <w:p w:rsidR="000E5CA7" w:rsidRDefault="000E5CA7" w:rsidP="000E5CA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Объект №3: Автозаправочный комплекс АЗС, по адресу: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Карачаево-Черкесская Республика, г. Черкесск, 69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 автодороги «Невинномысск-Домбай», являющийся сложной вещью, состоящий из: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Нежилое здание, административное здание с гаражом, пл. 78,8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этажность: 1,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. № 09:04:0101024:98;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Нежилое здание, склад, пл. 242,1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этажность: 1,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09:04:0101024:96;  Нежилое здание, бытовое помещение, пл. 37,6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 этажность: 1,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№ 09:04:0101024:97; Нежилое здание, администр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ативное здание, пл. 44,1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этажность: 1,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09:04:0101024:99;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Нежилое здание, бытовое помещение, пл. 12,7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 этажность: 1,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09:04:0101024:101; Нежилое здание, сторожка, пл. 17,8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 этажность: 2,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09:04:0101024:102; Нежил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ое здание, склад, пл. 31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.,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этажность: 1, </w:t>
      </w:r>
      <w:proofErr w:type="spellStart"/>
      <w:r w:rsidRPr="00107EF2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107EF2"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09:04:0101024:103; Нежилое здание, операторская, пл. 4,2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1, </w:t>
      </w:r>
      <w:proofErr w:type="spellStart"/>
      <w:r w:rsidRPr="00107EF2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107EF2">
        <w:rPr>
          <w:rFonts w:ascii="Times New Roman" w:eastAsia="Times New Roman" w:hAnsi="Times New Roman"/>
          <w:sz w:val="18"/>
          <w:szCs w:val="18"/>
          <w:lang w:eastAsia="ru-RU"/>
        </w:rPr>
        <w:t xml:space="preserve">. №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09:04:0101024:104;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Нежилое здание, операторская, пл. 23,9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.,  этажность: 1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09:04:0101024:105; Нежилое здание, здание боулинга, пл. 524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 этажность: 1,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09:04:0101024:106; Нежилое здан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ие, шашлычная, пл. 40,4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этажность: 1, </w:t>
      </w:r>
      <w:proofErr w:type="spellStart"/>
      <w:r w:rsidRPr="00107EF2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107EF2">
        <w:rPr>
          <w:rFonts w:ascii="Times New Roman" w:eastAsia="Times New Roman" w:hAnsi="Times New Roman"/>
          <w:sz w:val="18"/>
          <w:szCs w:val="18"/>
          <w:lang w:eastAsia="ru-RU"/>
        </w:rPr>
        <w:t xml:space="preserve">. №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09:04:0101024:107;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Нежилое здание, развлекательный комплекс, пл. 281,3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 этажность: 1,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09:04:0101024:108; Нежилое здание, проходная, пл. 11,4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2,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09:04:0101024:109;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</w:t>
      </w:r>
      <w:r w:rsidRPr="00056C90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бременение: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на указанные объекты недвижимости согласно Выпискам из ЕГРН от 24.12.2018 наложен запрет на совершение регистрационных действий на основании Постановления ЧГО УФССП России по Карачаево-Черкеской республике №84619083/0912 от 07.08.2018;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Нежилое здание, администра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тивное здание, пл. 91,9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этажность: 1,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09:04:0101024:190; Нежилое здание, кафе-бар, пл. 144,9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1, </w:t>
      </w:r>
      <w:proofErr w:type="spellStart"/>
      <w:r w:rsidRPr="00107EF2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107EF2">
        <w:rPr>
          <w:rFonts w:ascii="Times New Roman" w:eastAsia="Times New Roman" w:hAnsi="Times New Roman"/>
          <w:sz w:val="18"/>
          <w:szCs w:val="18"/>
          <w:lang w:eastAsia="ru-RU"/>
        </w:rPr>
        <w:t xml:space="preserve">. №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09:04:0101024:93; Нежилое здание, проходная, пл. 15,6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 этажность: 2,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09:04:0101024:94;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Нежилое здание, операторская, пл. 16,7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 этажность: 1,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09:04:0101024:95;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земельный участок, пл. 5525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09:04:0101024:11, категория земель: земли населенных пунктов, вид разрешенного использования: под производственной базой и АЗС, по адресу: установлено относительно ориентира, расположенного в границах участка, почтовый адрес ориентира: г. Черкесск, 69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 автодороги «Невинномысск-Домбай»;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навес, пл. 136,3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09:04:0101381:4;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навес, пл. 20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; навес, пл. 61,6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.; установка для розлива бензина (3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шт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); емкости для хранения бензина (4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шт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);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газоразливная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установка (1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шт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); емкость для хранения газа (1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шт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).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0E5CA7" w:rsidRPr="00FA5470" w:rsidRDefault="000E5CA7" w:rsidP="000E5CA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Объект №4: 7 (семь) резервуаров, расположенных по адресу Ставропольский край, г. Минеральные Воды, ул. Новая, д. 2а, а именно: резервуар, объемом 100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резервуар, объемом 100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резервуар, объемом 100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резервуар, объемом 50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резервуар, объемом 50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резервуар, объемом 25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резервуар, объемом 25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0E5CA7" w:rsidRDefault="000E5CA7" w:rsidP="000E5CA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 w:rsidRPr="00056C90">
        <w:rPr>
          <w:rFonts w:ascii="Times New Roman" w:eastAsia="Times New Roman" w:hAnsi="Times New Roman"/>
          <w:b/>
          <w:sz w:val="18"/>
          <w:szCs w:val="18"/>
          <w:lang w:eastAsia="ru-RU"/>
        </w:rPr>
        <w:t>Обременение Лота № 1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за исключением здание кафе-бар, пл. 144,9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1,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09:04:0101024:93, навеса, пл. 136,3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09:04:0101381:4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: залог (ипотека) в пользу ООО «СБК Актив» на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>основании Определения Арбитражного суда Карачаево-Черкесской Республики о процессуальном правопреемстве по делу №А-251205/2013 от 16.12.2014;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согласно Выписке из ЕГРН от 24.12.2018 - Залог (ипотека) в пользу ПАО Сбербанк.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9563DB" w:rsidRDefault="000E5CA7" w:rsidP="000E5CA7">
      <w:pPr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Н</w:t>
      </w:r>
      <w:r w:rsidRPr="00056C90">
        <w:rPr>
          <w:rFonts w:ascii="Times New Roman" w:eastAsia="Times New Roman" w:hAnsi="Times New Roman"/>
          <w:b/>
          <w:sz w:val="18"/>
          <w:szCs w:val="18"/>
          <w:lang w:eastAsia="ru-RU"/>
        </w:rPr>
        <w:t>ач. цена Лота № 1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C7375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- 43 440 </w:t>
      </w:r>
      <w:r w:rsidRPr="000E5CA7">
        <w:rPr>
          <w:rFonts w:ascii="Times New Roman" w:eastAsia="Times New Roman" w:hAnsi="Times New Roman"/>
          <w:b/>
          <w:sz w:val="18"/>
          <w:szCs w:val="18"/>
          <w:lang w:eastAsia="ru-RU"/>
        </w:rPr>
        <w:t>601, 20 рублей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0E5CA7" w:rsidRPr="00DC31EA" w:rsidRDefault="000E5CA7" w:rsidP="000E5CA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DC31E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Лот № 2: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Объект №1: Земельный участок, пл. 400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., категория земель: земли населенных пунктов, вид разрешенного использования: для реконструкции АЗС,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№</w:t>
      </w:r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09:06:0040174:47, по адресу: установлено относительно ориентира, расположенного в границах участка, почтовый адрес ориентира: Карачаево-Черкесская Республика,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Зеленчукский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р-н,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ст-ца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Зе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ленчукская, ул. Гагарина, д. 79;</w:t>
      </w:r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</w:t>
      </w:r>
      <w:r w:rsidRPr="00054D79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бременение:</w:t>
      </w:r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согласно Выписке из ЕГРН от 24.12.2018 наложен запрет на совершение регистрационных действий на основании Постановления ЧГО УФССП России по </w:t>
      </w:r>
      <w:proofErr w:type="gram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Карачаево-Черкеской</w:t>
      </w:r>
      <w:proofErr w:type="gram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республике №84619083/0912 от 07.08.2018.</w:t>
      </w:r>
    </w:p>
    <w:p w:rsidR="000E5CA7" w:rsidRPr="00DC31EA" w:rsidRDefault="000E5CA7" w:rsidP="000E5CA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Объект №2: Автозаправочный комплекс АЗС, являющийся сложной вещью, расположенный по адресу: </w:t>
      </w:r>
      <w:proofErr w:type="gram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Карачаево-Черкесская республика,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Зеленчукский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район, ст. Зеленчукская, ул. Гагарина, д. 79, состоящий из:</w:t>
      </w:r>
      <w:proofErr w:type="gram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Нежилое здание, здание АЗС с автомойкой на 2 автомобиля и помещением для хранения топлива, пл. 150,6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.,  этажность 1,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№</w:t>
      </w:r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09:06:0040174:100, расположенного на земельном участке пл. 400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№</w:t>
      </w:r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09:06:0040174:47; навес, пл. 134,85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(лит Г); </w:t>
      </w:r>
      <w:proofErr w:type="gram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емкость, объемом 10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куб.м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.; емкость, объемом 12,5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куб.м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.; емкость для воды, объемом 10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куб.м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.; емкость наземная, объемом 8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куб.м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.; емкость наземная, объемом 8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куб.м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.; ККМ марки Штрих М-ФР К; колонка АДАСТ 8994; мойка высокого давления; емкость для воды, объемом 500 л; </w:t>
      </w:r>
      <w:proofErr w:type="spell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стелла</w:t>
      </w:r>
      <w:proofErr w:type="spell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(световое табло); топливораздаточная колонка НАРА (4 шт.);</w:t>
      </w:r>
      <w:proofErr w:type="gram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пульт управления Топаз (2 </w:t>
      </w:r>
      <w:proofErr w:type="spellStart"/>
      <w:proofErr w:type="gramStart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шт</w:t>
      </w:r>
      <w:proofErr w:type="spellEnd"/>
      <w:proofErr w:type="gramEnd"/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);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</w:t>
      </w:r>
      <w:r w:rsidRPr="008C0E1B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бременение:</w:t>
      </w:r>
      <w:r w:rsidRPr="00DC31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согласно Выписке из ЕГРН от 24.12.2018: запрет на совершение регистрационных действий на основании Постановления ЧГО УФССП России по Карачаево-Черкеской республике №84619083/0912 от 07.08.2018; Залог (ипотека) в пользу ПАО Сбербанк (залог (ипотека) в пользу ООО «СБК Актив» на основании Определения Арбитражного суда Карачаево-Черкесской Республики о процессуальном правопреемстве по делу №А-251205/2013 от 16.12.2014).</w:t>
      </w:r>
    </w:p>
    <w:p w:rsidR="000E5CA7" w:rsidRDefault="000E5CA7" w:rsidP="000E5CA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</w:pPr>
      <w:r w:rsidRPr="00DC31E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Нач. цена Лота № 2 - 4 413 106, 80 рублей.</w:t>
      </w:r>
    </w:p>
    <w:p w:rsidR="000E5CA7" w:rsidRPr="00FA5470" w:rsidRDefault="000E5CA7" w:rsidP="000E5CA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Для сведения: </w:t>
      </w:r>
      <w:r w:rsidRPr="00991170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КУ осуществляются действия по прекращение обременений в виде </w:t>
      </w:r>
      <w:r w:rsidRPr="00525DC7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запрет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а</w:t>
      </w:r>
      <w:r w:rsidRPr="00525DC7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на совершение регистрационных действий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.</w:t>
      </w:r>
      <w:r w:rsidRPr="00525DC7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Имуществом производится по адресу их местонахождения, по предварит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оговоренности в раб. дни с 10.00 до 17.00, тел.: +7 928 829 15 25 (КУ), (812) 334-26-04 (Кан Татьяна, ОТ).</w:t>
      </w:r>
    </w:p>
    <w:p w:rsidR="000E5CA7" w:rsidRPr="00FA5470" w:rsidRDefault="000E5CA7" w:rsidP="000E5CA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Для Торгов 1 и Торгов 2: задаток составляет 5 % от начальной цены Лота; шаг аукциона составляет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 30101810500000000653, БИК 044030653; № 40702810935000014048 в ПАО «Банк Санкт-Петербург», к/с № 30101810900000000790, БИК 044030790. Документом, подтверждающим поступление задатка на счет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ОТ. Исполнение обязанности по внесению суммы задатка третьими лицами не допускается. </w:t>
      </w:r>
    </w:p>
    <w:p w:rsidR="000E5CA7" w:rsidRPr="00FA5470" w:rsidRDefault="000E5CA7" w:rsidP="000E5CA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 случае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по итогам Торгов 1, назначенных на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21</w:t>
      </w: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марта 2019 г., торги признаны несостоявшимися по причине отсутствия заявок на участие в торгах, ОТ сообщает о проведении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16</w:t>
      </w:r>
      <w:r w:rsidRPr="008C0E1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.05.2019 г. в 09 час. 00 мин. повторных открытых электронных торгов (далее – Торги 2) </w:t>
      </w: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 ЭП по нереализованным лотам со снижением начальной цены лотов на 10 (Десять) %. </w:t>
      </w:r>
      <w:r w:rsidRPr="008C0E1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2 с 09 час. 00 мин. (время </w:t>
      </w:r>
      <w:proofErr w:type="spellStart"/>
      <w:proofErr w:type="gramStart"/>
      <w:r w:rsidRPr="008C0E1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8C0E1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30.03.2019 по 14</w:t>
      </w:r>
      <w:r w:rsidRPr="008C0E1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.05.2019 до 23 час 00 мин.</w:t>
      </w: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Оп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ределение участников торгов – 15</w:t>
      </w: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.05.2019 в 17 час. 00 мин., оформляется протоколом об определении участников торгов. </w:t>
      </w:r>
    </w:p>
    <w:p w:rsidR="000E5CA7" w:rsidRPr="00FA5470" w:rsidRDefault="000E5CA7" w:rsidP="000E5CA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0E5CA7" w:rsidRDefault="000E5CA7" w:rsidP="000E5CA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</w:pP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Победитель Торгов 1, Торгов 2 - лицо, предложившее наиболее высокую цену (далее – ПТ). Результаты торгов подводятся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счет Должника: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 40702810609500000219 в Филиале № 4 ОАО КБ «Центр-Инвест» (355000, г. Ставрополь, пр.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Юности, д. 1б), к/с № 30101810400000000734 в ГРКЦ ГУ Банка России по Ставропольскому краю, г. Ставрополь, БИК 040702734.</w:t>
      </w:r>
      <w:proofErr w:type="gramEnd"/>
    </w:p>
    <w:p w:rsidR="000E5CA7" w:rsidRDefault="000E5CA7" w:rsidP="000E5CA7">
      <w:bookmarkStart w:id="0" w:name="_GoBack"/>
      <w:bookmarkEnd w:id="0"/>
    </w:p>
    <w:sectPr w:rsidR="000E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65D"/>
    <w:rsid w:val="000E5CA7"/>
    <w:rsid w:val="0085465D"/>
    <w:rsid w:val="0095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2005</Words>
  <Characters>11431</Characters>
  <Application>Microsoft Office Word</Application>
  <DocSecurity>0</DocSecurity>
  <Lines>95</Lines>
  <Paragraphs>26</Paragraphs>
  <ScaleCrop>false</ScaleCrop>
  <Company>Hewlett-Packard Company</Company>
  <LinksUpToDate>false</LinksUpToDate>
  <CharactersWithSpaces>13410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2019-02-05T13:49:00Z</dcterms:created>
  <dcterms:modified xsi:type="dcterms:W3CDTF">2019-02-05T13:50:00Z</dcterms:modified>
</cp:coreProperties>
</file>