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B13C78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Волгореченск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5121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121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2018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C3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512191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Сельскохозяйственное предприятие </w:t>
      </w:r>
      <w:r w:rsidR="00512191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>Грант</w:t>
      </w:r>
      <w:r w:rsidR="00512191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b/>
          <w:sz w:val="24"/>
          <w:szCs w:val="24"/>
        </w:rPr>
        <w:t>,</w:t>
      </w:r>
      <w:r w:rsidRPr="00324C34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512191">
        <w:rPr>
          <w:rFonts w:ascii="Times New Roman" w:hAnsi="Times New Roman" w:cs="Times New Roman"/>
          <w:b/>
          <w:sz w:val="24"/>
          <w:szCs w:val="24"/>
        </w:rPr>
        <w:t>«</w:t>
      </w:r>
      <w:r w:rsidR="00F61D69">
        <w:rPr>
          <w:rFonts w:ascii="Times New Roman" w:hAnsi="Times New Roman" w:cs="Times New Roman"/>
          <w:b/>
          <w:sz w:val="24"/>
          <w:szCs w:val="24"/>
        </w:rPr>
        <w:t>П</w:t>
      </w:r>
      <w:r w:rsidR="00132686">
        <w:rPr>
          <w:rFonts w:ascii="Times New Roman" w:hAnsi="Times New Roman" w:cs="Times New Roman"/>
          <w:b/>
          <w:sz w:val="24"/>
          <w:szCs w:val="24"/>
        </w:rPr>
        <w:t>р</w:t>
      </w:r>
      <w:r w:rsidR="00F61D69">
        <w:rPr>
          <w:rFonts w:ascii="Times New Roman" w:hAnsi="Times New Roman" w:cs="Times New Roman"/>
          <w:b/>
          <w:sz w:val="24"/>
          <w:szCs w:val="24"/>
        </w:rPr>
        <w:t>одавец</w:t>
      </w:r>
      <w:r w:rsidR="00512191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Максименко Александра Александровича, действующего на основании </w:t>
      </w:r>
      <w:bookmarkStart w:id="0" w:name="_GoBack"/>
      <w:r w:rsidRPr="00324C34">
        <w:rPr>
          <w:rFonts w:ascii="Times New Roman" w:hAnsi="Times New Roman" w:cs="Times New Roman"/>
          <w:sz w:val="24"/>
          <w:szCs w:val="24"/>
        </w:rPr>
        <w:t>Решения Арбитражного суда Костромской области от 03.07.2017 г. по делу №А31-8658/2015, определения Арбитражного суда Костромской области от 0</w:t>
      </w:r>
      <w:r w:rsidR="00F033EF">
        <w:rPr>
          <w:rFonts w:ascii="Times New Roman" w:hAnsi="Times New Roman" w:cs="Times New Roman"/>
          <w:sz w:val="24"/>
          <w:szCs w:val="24"/>
        </w:rPr>
        <w:t>5</w:t>
      </w:r>
      <w:r w:rsidRPr="00324C34">
        <w:rPr>
          <w:rFonts w:ascii="Times New Roman" w:hAnsi="Times New Roman" w:cs="Times New Roman"/>
          <w:sz w:val="24"/>
          <w:szCs w:val="24"/>
        </w:rPr>
        <w:t>.07.2017 г. по делу № А31-8658/2015,</w:t>
      </w:r>
      <w:r w:rsidR="00F033EF">
        <w:rPr>
          <w:rFonts w:ascii="Times New Roman" w:hAnsi="Times New Roman" w:cs="Times New Roman"/>
          <w:sz w:val="24"/>
          <w:szCs w:val="24"/>
        </w:rPr>
        <w:t xml:space="preserve"> </w:t>
      </w:r>
      <w:r w:rsidR="00273F92" w:rsidRPr="00273F92">
        <w:rPr>
          <w:rFonts w:ascii="Times New Roman" w:hAnsi="Times New Roman" w:cs="Times New Roman"/>
          <w:sz w:val="24"/>
          <w:szCs w:val="24"/>
        </w:rPr>
        <w:t>определения Арбитражного суда Костромской области</w:t>
      </w:r>
      <w:r w:rsidR="00F033EF">
        <w:rPr>
          <w:rFonts w:ascii="Times New Roman" w:hAnsi="Times New Roman" w:cs="Times New Roman"/>
          <w:sz w:val="24"/>
          <w:szCs w:val="24"/>
        </w:rPr>
        <w:t xml:space="preserve"> от 04.06.2018г.</w:t>
      </w:r>
      <w:r w:rsidR="00273F92" w:rsidRPr="00273F92">
        <w:rPr>
          <w:rFonts w:ascii="Times New Roman" w:hAnsi="Times New Roman" w:cs="Times New Roman"/>
          <w:sz w:val="24"/>
          <w:szCs w:val="24"/>
        </w:rPr>
        <w:t xml:space="preserve"> </w:t>
      </w:r>
      <w:r w:rsidR="00273F92" w:rsidRPr="00324C34">
        <w:rPr>
          <w:rFonts w:ascii="Times New Roman" w:hAnsi="Times New Roman" w:cs="Times New Roman"/>
          <w:sz w:val="24"/>
          <w:szCs w:val="24"/>
        </w:rPr>
        <w:t>по делу № А31-8658/2015</w:t>
      </w:r>
      <w:bookmarkEnd w:id="0"/>
      <w:r w:rsidR="00F033EF">
        <w:rPr>
          <w:rFonts w:ascii="Times New Roman" w:hAnsi="Times New Roman" w:cs="Times New Roman"/>
          <w:sz w:val="24"/>
          <w:szCs w:val="24"/>
        </w:rPr>
        <w:t>,</w:t>
      </w:r>
      <w:r w:rsidRPr="00324C34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5121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5121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5121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5121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  <w:proofErr w:type="gramEnd"/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7E77EB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512191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512191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24C34" w:rsidRPr="00202D6B" w:rsidRDefault="000D295F" w:rsidP="00202D6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7E77EB">
        <w:rPr>
          <w:rFonts w:ascii="Times New Roman" w:hAnsi="Times New Roman" w:cs="Times New Roman"/>
          <w:sz w:val="24"/>
          <w:szCs w:val="24"/>
        </w:rPr>
        <w:t xml:space="preserve">- </w:t>
      </w:r>
      <w:r w:rsidR="00324C34" w:rsidRPr="00324C34">
        <w:rPr>
          <w:rFonts w:ascii="Times New Roman" w:hAnsi="Times New Roman" w:cs="Times New Roman"/>
          <w:b/>
          <w:sz w:val="24"/>
          <w:szCs w:val="24"/>
        </w:rPr>
        <w:t xml:space="preserve">Помещение, назначение: нежилое, общ. площадь 56,5 </w:t>
      </w:r>
      <w:proofErr w:type="spellStart"/>
      <w:r w:rsidR="00324C34" w:rsidRPr="00324C34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324C34" w:rsidRPr="00324C34">
        <w:rPr>
          <w:rFonts w:ascii="Times New Roman" w:hAnsi="Times New Roman" w:cs="Times New Roman"/>
          <w:b/>
          <w:sz w:val="24"/>
          <w:szCs w:val="24"/>
        </w:rPr>
        <w:t>., этаж 1, номер на поэтажном плане №77 (пом. 2а), адрес (местонахождение) объекта: Костромская обл., г. Волгореченск, ул. Имени 50-летия Ленинского Комсомола, д.8, кадастровый номер:</w:t>
      </w:r>
      <w:r w:rsidR="00324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C34" w:rsidRPr="00324C34">
        <w:rPr>
          <w:rFonts w:ascii="Times New Roman" w:hAnsi="Times New Roman" w:cs="Times New Roman"/>
          <w:b/>
          <w:sz w:val="24"/>
          <w:szCs w:val="24"/>
        </w:rPr>
        <w:t>44:32:020206:1071</w:t>
      </w:r>
      <w:r w:rsidR="00324C34">
        <w:rPr>
          <w:rFonts w:ascii="Times New Roman" w:hAnsi="Times New Roman" w:cs="Times New Roman"/>
          <w:b/>
          <w:sz w:val="24"/>
          <w:szCs w:val="24"/>
        </w:rPr>
        <w:t>.</w:t>
      </w:r>
    </w:p>
    <w:p w:rsidR="00C02712" w:rsidRPr="00202D6B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686">
        <w:rPr>
          <w:rFonts w:ascii="48qrgysfcmkexmx" w:hAnsi="48qrgysfcmkexmx"/>
          <w:color w:val="000000"/>
        </w:rPr>
        <w:t>Передаточного</w:t>
      </w:r>
      <w:r w:rsidR="00F61D69">
        <w:rPr>
          <w:rFonts w:ascii="48qrgysfcmkexmx" w:hAnsi="48qrgysfcmkexmx"/>
          <w:color w:val="000000"/>
        </w:rPr>
        <w:t xml:space="preserve"> акт</w:t>
      </w:r>
      <w:r w:rsidR="00132686">
        <w:rPr>
          <w:rFonts w:ascii="48qrgysfcmkexmx" w:hAnsi="48qrgysfcmkexmx"/>
          <w:color w:val="000000"/>
        </w:rPr>
        <w:t>а</w:t>
      </w:r>
      <w:r w:rsidR="00F61D69">
        <w:rPr>
          <w:rFonts w:ascii="48qrgysfcmkexmx" w:hAnsi="48qrgysfcmkexmx"/>
          <w:color w:val="000000"/>
        </w:rPr>
        <w:t xml:space="preserve"> о</w:t>
      </w:r>
      <w:r w:rsidR="00132686">
        <w:rPr>
          <w:rFonts w:ascii="48qrgysfcmkexmx" w:hAnsi="48qrgysfcmkexmx"/>
          <w:color w:val="000000"/>
        </w:rPr>
        <w:t>т 11 апреля 2012г., утвержденного</w:t>
      </w:r>
      <w:r w:rsidR="00F61D69">
        <w:rPr>
          <w:rFonts w:ascii="48qrgysfcmkexmx" w:hAnsi="48qrgysfcmkexmx"/>
          <w:color w:val="000000"/>
        </w:rPr>
        <w:t xml:space="preserve"> Решением единственного акционера ОАО </w:t>
      </w:r>
      <w:r w:rsidR="00512191">
        <w:rPr>
          <w:rFonts w:ascii="48qrgysfcmkexmx" w:hAnsi="48qrgysfcmkexmx"/>
          <w:color w:val="000000"/>
        </w:rPr>
        <w:t>«</w:t>
      </w:r>
      <w:r w:rsidR="00F61D69">
        <w:rPr>
          <w:rFonts w:ascii="48qrgysfcmkexmx" w:hAnsi="48qrgysfcmkexmx"/>
          <w:color w:val="000000"/>
        </w:rPr>
        <w:t xml:space="preserve">СХП </w:t>
      </w:r>
      <w:r w:rsidR="00512191">
        <w:rPr>
          <w:rFonts w:ascii="48qrgysfcmkexmx" w:hAnsi="48qrgysfcmkexmx"/>
          <w:color w:val="000000"/>
        </w:rPr>
        <w:t>«</w:t>
      </w:r>
      <w:r w:rsidR="00F61D69">
        <w:rPr>
          <w:rFonts w:ascii="48qrgysfcmkexmx" w:hAnsi="48qrgysfcmkexmx"/>
          <w:color w:val="000000"/>
        </w:rPr>
        <w:t>Грант</w:t>
      </w:r>
      <w:r w:rsidR="00512191">
        <w:rPr>
          <w:rFonts w:ascii="48qrgysfcmkexmx" w:hAnsi="48qrgysfcmkexmx"/>
          <w:color w:val="000000"/>
        </w:rPr>
        <w:t>»</w:t>
      </w:r>
      <w:r w:rsidR="00F61D69">
        <w:rPr>
          <w:rFonts w:ascii="48qrgysfcmkexmx" w:hAnsi="48qrgysfcmkexmx"/>
          <w:color w:val="000000"/>
        </w:rPr>
        <w:t xml:space="preserve"> №</w:t>
      </w:r>
      <w:r w:rsidR="00132686">
        <w:rPr>
          <w:rFonts w:ascii="48qrgysfcmkexmx" w:hAnsi="48qrgysfcmkexmx"/>
          <w:color w:val="000000"/>
        </w:rPr>
        <w:t xml:space="preserve">3 от 11.04.2012г. </w:t>
      </w:r>
      <w:proofErr w:type="spellStart"/>
      <w:proofErr w:type="gramStart"/>
      <w:r w:rsidR="00132686">
        <w:rPr>
          <w:rFonts w:ascii="48qrgysfcmkexmx" w:hAnsi="48qrgysfcmkexmx"/>
          <w:color w:val="000000"/>
        </w:rPr>
        <w:t>o</w:t>
      </w:r>
      <w:proofErr w:type="gramEnd"/>
      <w:r w:rsidR="00132686">
        <w:rPr>
          <w:rFonts w:ascii="48qrgysfcmkexmx" w:hAnsi="48qrgysfcmkexmx"/>
          <w:color w:val="000000"/>
        </w:rPr>
        <w:t>т</w:t>
      </w:r>
      <w:proofErr w:type="spellEnd"/>
      <w:r w:rsidR="00132686">
        <w:rPr>
          <w:rFonts w:ascii="48qrgysfcmkexmx" w:hAnsi="48qrgysfcmkexmx"/>
          <w:color w:val="000000"/>
        </w:rPr>
        <w:t xml:space="preserve"> 11.04.2012 и Решения</w:t>
      </w:r>
      <w:r w:rsidR="00F61D69">
        <w:rPr>
          <w:rFonts w:ascii="48qrgysfcmkexmx" w:hAnsi="48qrgysfcmkexmx"/>
          <w:color w:val="000000"/>
        </w:rPr>
        <w:t xml:space="preserve"> №</w:t>
      </w:r>
      <w:r w:rsidR="00F61D69" w:rsidRPr="00132686">
        <w:rPr>
          <w:rFonts w:ascii="Times New Roman" w:hAnsi="Times New Roman" w:cs="Times New Roman"/>
          <w:color w:val="000000"/>
          <w:sz w:val="24"/>
          <w:szCs w:val="24"/>
        </w:rPr>
        <w:t xml:space="preserve">3 Единственного акционера Открытого акционерного общества </w:t>
      </w:r>
      <w:r w:rsidR="0051219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132686">
        <w:rPr>
          <w:rFonts w:ascii="Times New Roman" w:hAnsi="Times New Roman" w:cs="Times New Roman"/>
          <w:color w:val="000000"/>
          <w:sz w:val="24"/>
          <w:szCs w:val="24"/>
        </w:rPr>
        <w:t xml:space="preserve">Сельскохозяйственное предприятие </w:t>
      </w:r>
      <w:r w:rsidR="0051219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132686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51219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1326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686" w:rsidRPr="0013268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F61D69" w:rsidRPr="00132686">
        <w:rPr>
          <w:rFonts w:ascii="Times New Roman" w:hAnsi="Times New Roman" w:cs="Times New Roman"/>
          <w:color w:val="000000"/>
          <w:sz w:val="24"/>
          <w:szCs w:val="24"/>
        </w:rPr>
        <w:t xml:space="preserve"> 11.04.2012</w:t>
      </w:r>
      <w:r w:rsidR="00132686" w:rsidRPr="001326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574" w:rsidRPr="00132686">
        <w:rPr>
          <w:rFonts w:ascii="Times New Roman" w:eastAsia="Calibri" w:hAnsi="Times New Roman" w:cs="Times New Roman"/>
          <w:sz w:val="24"/>
          <w:szCs w:val="24"/>
        </w:rPr>
        <w:t xml:space="preserve">о чем в Едином государственном </w:t>
      </w:r>
      <w:r w:rsidR="00263574" w:rsidRPr="00132686">
        <w:rPr>
          <w:rFonts w:ascii="Times New Roman" w:eastAsia="Calibri" w:hAnsi="Times New Roman" w:cs="Times New Roman"/>
          <w:snapToGrid w:val="0"/>
          <w:sz w:val="24"/>
          <w:szCs w:val="24"/>
        </w:rPr>
        <w:t>реестре прав на недвижимое имущество и сделок с ним</w:t>
      </w:r>
      <w:r w:rsidR="00202D6B" w:rsidRPr="00132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2686" w:rsidRPr="00132686">
        <w:rPr>
          <w:rFonts w:ascii="Times New Roman" w:hAnsi="Times New Roman" w:cs="Times New Roman"/>
          <w:color w:val="000000"/>
          <w:sz w:val="24"/>
          <w:szCs w:val="24"/>
        </w:rPr>
        <w:t xml:space="preserve">26.06.2013 </w:t>
      </w:r>
      <w:r w:rsidR="00202D6B" w:rsidRPr="00132686">
        <w:rPr>
          <w:rFonts w:ascii="Times New Roman" w:eastAsia="Calibri" w:hAnsi="Times New Roman" w:cs="Times New Roman"/>
          <w:sz w:val="24"/>
          <w:szCs w:val="24"/>
        </w:rPr>
        <w:t>г.</w:t>
      </w:r>
      <w:r w:rsidR="00263574" w:rsidRPr="00132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574" w:rsidRPr="00132686">
        <w:rPr>
          <w:rFonts w:ascii="Times New Roman" w:eastAsia="Calibri" w:hAnsi="Times New Roman" w:cs="Times New Roman"/>
          <w:snapToGrid w:val="0"/>
          <w:sz w:val="24"/>
          <w:szCs w:val="24"/>
        </w:rPr>
        <w:t>сделана запись государственной регистрации</w:t>
      </w:r>
      <w:r w:rsidR="00202D6B" w:rsidRPr="00132686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права</w:t>
      </w:r>
      <w:r w:rsidR="00263574" w:rsidRPr="00132686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№ </w:t>
      </w:r>
      <w:r w:rsidR="00132686" w:rsidRPr="00132686">
        <w:rPr>
          <w:rFonts w:ascii="Times New Roman" w:hAnsi="Times New Roman" w:cs="Times New Roman"/>
          <w:color w:val="000000"/>
          <w:sz w:val="24"/>
          <w:szCs w:val="24"/>
        </w:rPr>
        <w:t>44-44-03/018/2013-124.</w:t>
      </w:r>
    </w:p>
    <w:p w:rsidR="00132686" w:rsidRPr="00132686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90C38">
        <w:rPr>
          <w:sz w:val="24"/>
          <w:szCs w:val="24"/>
        </w:rPr>
        <w:t xml:space="preserve">Существующие ограничения (обременения) прав на Имущество: </w:t>
      </w:r>
      <w:r w:rsidR="00132686">
        <w:rPr>
          <w:sz w:val="24"/>
          <w:szCs w:val="24"/>
        </w:rPr>
        <w:t>ипотека в пользу ПАО Сбербанк.</w:t>
      </w:r>
    </w:p>
    <w:p w:rsidR="00132686" w:rsidRPr="00132686" w:rsidRDefault="00132686" w:rsidP="00132686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132686">
        <w:rPr>
          <w:sz w:val="23"/>
          <w:szCs w:val="23"/>
        </w:rPr>
        <w:t xml:space="preserve">В соответствии с п.12 Постановление Пленума ВАС РФ от 23.07.2009 N 58 </w:t>
      </w:r>
      <w:r w:rsidR="00512191">
        <w:rPr>
          <w:sz w:val="23"/>
          <w:szCs w:val="23"/>
        </w:rPr>
        <w:t>«</w:t>
      </w:r>
      <w:r w:rsidRPr="00132686">
        <w:rPr>
          <w:sz w:val="23"/>
          <w:szCs w:val="23"/>
        </w:rPr>
        <w:t>О некоторых вопросах, связанных с удовлетворением требований залогодержателя при банкротстве залогодателя</w:t>
      </w:r>
      <w:r w:rsidR="00512191">
        <w:rPr>
          <w:sz w:val="23"/>
          <w:szCs w:val="23"/>
        </w:rPr>
        <w:t>»</w:t>
      </w:r>
      <w:r w:rsidRPr="00132686">
        <w:rPr>
          <w:sz w:val="23"/>
          <w:szCs w:val="23"/>
        </w:rPr>
        <w:t xml:space="preserve"> продажа заложенного имущества в порядке, предусмотренном Законом о банкротстве (</w:t>
      </w:r>
      <w:hyperlink r:id="rId8" w:history="1">
        <w:r w:rsidRPr="00132686">
          <w:rPr>
            <w:sz w:val="23"/>
            <w:szCs w:val="23"/>
          </w:rPr>
          <w:t>пунктами 4</w:t>
        </w:r>
      </w:hyperlink>
      <w:r w:rsidRPr="00132686">
        <w:rPr>
          <w:sz w:val="23"/>
          <w:szCs w:val="23"/>
        </w:rPr>
        <w:t xml:space="preserve">, </w:t>
      </w:r>
      <w:hyperlink r:id="rId9" w:history="1">
        <w:r w:rsidRPr="00132686">
          <w:rPr>
            <w:sz w:val="23"/>
            <w:szCs w:val="23"/>
          </w:rPr>
          <w:t>5</w:t>
        </w:r>
      </w:hyperlink>
      <w:r w:rsidRPr="00132686">
        <w:rPr>
          <w:sz w:val="23"/>
          <w:szCs w:val="23"/>
        </w:rPr>
        <w:t xml:space="preserve">, </w:t>
      </w:r>
      <w:hyperlink r:id="rId10" w:history="1">
        <w:r w:rsidRPr="00132686">
          <w:rPr>
            <w:sz w:val="23"/>
            <w:szCs w:val="23"/>
          </w:rPr>
          <w:t>8</w:t>
        </w:r>
      </w:hyperlink>
      <w:r w:rsidRPr="00132686">
        <w:rPr>
          <w:sz w:val="23"/>
          <w:szCs w:val="23"/>
        </w:rPr>
        <w:t xml:space="preserve"> - </w:t>
      </w:r>
      <w:hyperlink r:id="rId11" w:history="1">
        <w:r w:rsidRPr="00132686">
          <w:rPr>
            <w:sz w:val="23"/>
            <w:szCs w:val="23"/>
          </w:rPr>
          <w:t>19 статьи 110</w:t>
        </w:r>
      </w:hyperlink>
      <w:r w:rsidRPr="00132686">
        <w:rPr>
          <w:sz w:val="23"/>
          <w:szCs w:val="23"/>
        </w:rPr>
        <w:t xml:space="preserve">, </w:t>
      </w:r>
      <w:hyperlink r:id="rId12" w:history="1">
        <w:r w:rsidRPr="00132686">
          <w:rPr>
            <w:sz w:val="23"/>
            <w:szCs w:val="23"/>
          </w:rPr>
          <w:t>пунктом 3 статьи 111</w:t>
        </w:r>
      </w:hyperlink>
      <w:r w:rsidRPr="00132686">
        <w:rPr>
          <w:sz w:val="23"/>
          <w:szCs w:val="23"/>
        </w:rPr>
        <w:t xml:space="preserve">, </w:t>
      </w:r>
      <w:hyperlink r:id="rId13" w:history="1">
        <w:r w:rsidRPr="00132686">
          <w:rPr>
            <w:sz w:val="23"/>
            <w:szCs w:val="23"/>
          </w:rPr>
          <w:t>абзацем третьим пункта 4.1 статьи 138</w:t>
        </w:r>
      </w:hyperlink>
      <w:r w:rsidRPr="00132686">
        <w:rPr>
          <w:sz w:val="23"/>
          <w:szCs w:val="23"/>
        </w:rPr>
        <w:t>), приводит к прекращению права залога в силу закона применительно к</w:t>
      </w:r>
      <w:proofErr w:type="gramEnd"/>
      <w:r w:rsidRPr="00132686">
        <w:rPr>
          <w:sz w:val="23"/>
          <w:szCs w:val="23"/>
        </w:rPr>
        <w:t xml:space="preserve"> </w:t>
      </w:r>
      <w:hyperlink r:id="rId14" w:history="1">
        <w:r w:rsidRPr="00132686">
          <w:rPr>
            <w:sz w:val="23"/>
            <w:szCs w:val="23"/>
          </w:rPr>
          <w:t>подпункту 4 пункта 1 статьи 352</w:t>
        </w:r>
      </w:hyperlink>
      <w:r w:rsidRPr="00132686">
        <w:rPr>
          <w:sz w:val="23"/>
          <w:szCs w:val="23"/>
        </w:rPr>
        <w:t xml:space="preserve"> ГК РФ, </w:t>
      </w:r>
      <w:hyperlink r:id="rId15" w:history="1">
        <w:r w:rsidRPr="00132686">
          <w:rPr>
            <w:sz w:val="23"/>
            <w:szCs w:val="23"/>
          </w:rPr>
          <w:t>абзацу шестому пункта 5 статьи 18.1</w:t>
        </w:r>
      </w:hyperlink>
      <w:r w:rsidRPr="00132686">
        <w:rPr>
          <w:sz w:val="23"/>
          <w:szCs w:val="23"/>
        </w:rPr>
        <w:t xml:space="preserve"> Закона о банкротстве.</w:t>
      </w:r>
    </w:p>
    <w:p w:rsidR="001E008B" w:rsidRPr="0051219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51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6357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договора, решаются путем переговоров, в случае разногласий - в судебном порядке в Арбитражном суде </w:t>
      </w:r>
      <w:r w:rsidR="005121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Костромской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F61D69" w:rsidRPr="00F61D69" w:rsidRDefault="00F61D69" w:rsidP="00F61D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69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512191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 xml:space="preserve">СХП </w:t>
      </w:r>
      <w:r w:rsidR="00512191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>ГРАНТ</w:t>
      </w:r>
      <w:r w:rsidR="00512191">
        <w:rPr>
          <w:rFonts w:ascii="Times New Roman" w:hAnsi="Times New Roman" w:cs="Times New Roman"/>
          <w:b/>
          <w:sz w:val="24"/>
          <w:szCs w:val="24"/>
        </w:rPr>
        <w:t>»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  <w:u w:val="single"/>
        </w:rPr>
        <w:t>Адрес</w:t>
      </w:r>
      <w:r w:rsidRPr="00F61D69">
        <w:rPr>
          <w:rFonts w:ascii="Times New Roman" w:hAnsi="Times New Roman" w:cs="Times New Roman"/>
          <w:snapToGrid w:val="0"/>
          <w:sz w:val="24"/>
          <w:szCs w:val="24"/>
        </w:rPr>
        <w:t>: 156901, Костромская область, г. Волгореченск, ул. Лесная, д. 3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Почтовый адрес: 150000, г. Ярославль, </w:t>
      </w:r>
      <w:proofErr w:type="spellStart"/>
      <w:r w:rsidRPr="00F61D69">
        <w:rPr>
          <w:rFonts w:ascii="Times New Roman" w:hAnsi="Times New Roman" w:cs="Times New Roman"/>
          <w:snapToGrid w:val="0"/>
          <w:sz w:val="24"/>
          <w:szCs w:val="24"/>
        </w:rPr>
        <w:t>Которосльная</w:t>
      </w:r>
      <w:proofErr w:type="spellEnd"/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 набережная, д.22/10, оф.301</w:t>
      </w:r>
    </w:p>
    <w:p w:rsidR="00F61D69" w:rsidRDefault="00F61D69" w:rsidP="00F61D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D69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1124437001260</w:t>
      </w:r>
      <w:r w:rsidR="00132686">
        <w:rPr>
          <w:rFonts w:ascii="Times New Roman" w:hAnsi="Times New Roman" w:cs="Times New Roman"/>
          <w:sz w:val="24"/>
          <w:szCs w:val="24"/>
        </w:rPr>
        <w:t xml:space="preserve">;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4431000683</w:t>
      </w:r>
      <w:r w:rsidR="00132686">
        <w:rPr>
          <w:rFonts w:ascii="Times New Roman" w:hAnsi="Times New Roman" w:cs="Times New Roman"/>
          <w:sz w:val="24"/>
          <w:szCs w:val="24"/>
        </w:rPr>
        <w:t>;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443101001</w:t>
      </w:r>
      <w:r w:rsidR="001326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Pr="00F61D69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счёта</w:t>
      </w:r>
      <w:r w:rsidRPr="00EC68B4">
        <w:rPr>
          <w:rFonts w:ascii="Times New Roman" w:hAnsi="Times New Roman" w:cs="Times New Roman"/>
          <w:sz w:val="24"/>
          <w:szCs w:val="24"/>
        </w:rPr>
        <w:t>: 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40702810577030</w:t>
      </w:r>
      <w:r w:rsidR="006B1115">
        <w:rPr>
          <w:rFonts w:ascii="Times New Roman" w:hAnsi="Times New Roman" w:cs="Times New Roman"/>
          <w:sz w:val="24"/>
          <w:szCs w:val="24"/>
        </w:rPr>
        <w:t>012587</w:t>
      </w:r>
      <w:r w:rsidRPr="00EC68B4">
        <w:rPr>
          <w:rFonts w:ascii="Times New Roman" w:hAnsi="Times New Roman" w:cs="Times New Roman"/>
          <w:sz w:val="24"/>
          <w:szCs w:val="24"/>
        </w:rPr>
        <w:t>, в Калужском отделении №8608 ПАО Сбербанк, БИК:042908612, к/с 30101810100000000612</w:t>
      </w:r>
    </w:p>
    <w:p w:rsidR="00D17658" w:rsidRPr="00D17658" w:rsidRDefault="00D17658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9F279A">
      <w:footerReference w:type="even" r:id="rId16"/>
      <w:footerReference w:type="default" r:id="rId17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1F" w:rsidRDefault="0011271F">
      <w:pPr>
        <w:spacing w:after="0" w:line="240" w:lineRule="auto"/>
      </w:pPr>
      <w:r>
        <w:separator/>
      </w:r>
    </w:p>
  </w:endnote>
  <w:endnote w:type="continuationSeparator" w:id="0">
    <w:p w:rsidR="0011271F" w:rsidRDefault="00112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48qrgysfcmkexmx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11271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3F92">
      <w:rPr>
        <w:rStyle w:val="a5"/>
        <w:noProof/>
      </w:rPr>
      <w:t>3</w:t>
    </w:r>
    <w:r>
      <w:rPr>
        <w:rStyle w:val="a5"/>
      </w:rPr>
      <w:fldChar w:fldCharType="end"/>
    </w:r>
  </w:p>
  <w:p w:rsidR="007A67FE" w:rsidRDefault="001127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1F" w:rsidRDefault="0011271F">
      <w:pPr>
        <w:spacing w:after="0" w:line="240" w:lineRule="auto"/>
      </w:pPr>
      <w:r>
        <w:separator/>
      </w:r>
    </w:p>
  </w:footnote>
  <w:footnote w:type="continuationSeparator" w:id="0">
    <w:p w:rsidR="0011271F" w:rsidRDefault="00112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1271F"/>
    <w:rsid w:val="00132686"/>
    <w:rsid w:val="001E008B"/>
    <w:rsid w:val="00202D6B"/>
    <w:rsid w:val="00263574"/>
    <w:rsid w:val="00273F92"/>
    <w:rsid w:val="002B7380"/>
    <w:rsid w:val="002F4CB9"/>
    <w:rsid w:val="00324C34"/>
    <w:rsid w:val="00495E89"/>
    <w:rsid w:val="00512191"/>
    <w:rsid w:val="00684EAA"/>
    <w:rsid w:val="006B1115"/>
    <w:rsid w:val="0073098D"/>
    <w:rsid w:val="00790FD9"/>
    <w:rsid w:val="007E77EB"/>
    <w:rsid w:val="00817235"/>
    <w:rsid w:val="008A6417"/>
    <w:rsid w:val="008B423F"/>
    <w:rsid w:val="009F279A"/>
    <w:rsid w:val="00A01C95"/>
    <w:rsid w:val="00A22BF2"/>
    <w:rsid w:val="00A849B6"/>
    <w:rsid w:val="00A918AE"/>
    <w:rsid w:val="00B30C0F"/>
    <w:rsid w:val="00B76FAC"/>
    <w:rsid w:val="00C02712"/>
    <w:rsid w:val="00C95896"/>
    <w:rsid w:val="00CB049F"/>
    <w:rsid w:val="00CC0704"/>
    <w:rsid w:val="00D17658"/>
    <w:rsid w:val="00E20C2A"/>
    <w:rsid w:val="00F033EF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21</cp:revision>
  <cp:lastPrinted>2017-10-05T11:22:00Z</cp:lastPrinted>
  <dcterms:created xsi:type="dcterms:W3CDTF">2017-10-04T13:36:00Z</dcterms:created>
  <dcterms:modified xsi:type="dcterms:W3CDTF">2018-09-26T13:09:00Z</dcterms:modified>
</cp:coreProperties>
</file>