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CB" w:rsidRDefault="007015CB" w:rsidP="007015CB">
      <w:pPr>
        <w:spacing w:after="0" w:line="240" w:lineRule="auto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>
        <w:rPr>
          <w:rFonts w:ascii="NTTimes/Cyrillic" w:eastAsia="Times New Roman" w:hAnsi="NTTimes/Cyrillic" w:cs="NTTimes/Cyrillic"/>
          <w:b/>
          <w:bCs/>
          <w:lang w:eastAsia="ru-RU"/>
        </w:rPr>
        <w:t>ПРОЕКТ</w:t>
      </w:r>
    </w:p>
    <w:p w:rsidR="007015CB" w:rsidRDefault="007015CB" w:rsidP="007015CB">
      <w:pPr>
        <w:spacing w:after="0" w:line="240" w:lineRule="auto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bookmarkStart w:id="0" w:name="_GoBack"/>
      <w:bookmarkEnd w:id="0"/>
    </w:p>
    <w:p w:rsidR="007015CB" w:rsidRPr="007015CB" w:rsidRDefault="007015CB" w:rsidP="007015CB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7015CB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7015CB" w:rsidRPr="007015CB" w:rsidRDefault="007015CB" w:rsidP="007015CB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7015CB" w:rsidRPr="007015CB" w:rsidRDefault="007015CB" w:rsidP="007015C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7015CB">
        <w:rPr>
          <w:rFonts w:ascii="Times New Roman" w:eastAsia="Times New Roman" w:hAnsi="Times New Roman" w:cs="Times New Roman"/>
          <w:lang w:eastAsia="zh-CN"/>
        </w:rPr>
        <w:tab/>
      </w:r>
      <w:r w:rsidRPr="007015CB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7015CB">
        <w:rPr>
          <w:rFonts w:ascii="Times New Roman" w:eastAsia="Times New Roman" w:hAnsi="Times New Roman" w:cs="Times New Roman"/>
          <w:lang w:eastAsia="zh-CN"/>
        </w:rPr>
        <w:tab/>
      </w:r>
      <w:r w:rsidRPr="007015CB">
        <w:rPr>
          <w:rFonts w:ascii="Times New Roman" w:eastAsia="Times New Roman" w:hAnsi="Times New Roman" w:cs="Times New Roman"/>
          <w:lang w:eastAsia="zh-CN"/>
        </w:rPr>
        <w:tab/>
      </w:r>
      <w:r w:rsidRPr="007015CB">
        <w:rPr>
          <w:rFonts w:ascii="Times New Roman" w:eastAsia="Times New Roman" w:hAnsi="Times New Roman" w:cs="Times New Roman"/>
          <w:lang w:eastAsia="zh-CN"/>
        </w:rPr>
        <w:tab/>
        <w:t>__________ 20___</w:t>
      </w:r>
      <w:proofErr w:type="gramStart"/>
      <w:r w:rsidRPr="007015CB">
        <w:rPr>
          <w:rFonts w:ascii="Times New Roman" w:eastAsia="Times New Roman" w:hAnsi="Times New Roman" w:cs="Times New Roman"/>
          <w:lang w:eastAsia="zh-CN"/>
        </w:rPr>
        <w:t>_  г.</w:t>
      </w:r>
      <w:proofErr w:type="gramEnd"/>
    </w:p>
    <w:p w:rsidR="007015CB" w:rsidRPr="007015CB" w:rsidRDefault="007015CB" w:rsidP="007015C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7015CB" w:rsidRPr="007015CB" w:rsidRDefault="007015CB" w:rsidP="007015CB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Calibri" w:eastAsia="Times New Roman" w:hAnsi="Calibri" w:cs="NTTimes/Cyrillic"/>
          <w:sz w:val="24"/>
          <w:szCs w:val="24"/>
        </w:rPr>
      </w:pPr>
    </w:p>
    <w:p w:rsidR="007015CB" w:rsidRPr="007015CB" w:rsidRDefault="007015CB" w:rsidP="007015C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7015CB">
        <w:rPr>
          <w:rFonts w:ascii="Times New Roman" w:eastAsia="Times New Roman" w:hAnsi="Times New Roman" w:cs="Times New Roman"/>
          <w:b/>
          <w:noProof/>
          <w:lang w:eastAsia="ru-RU"/>
        </w:rPr>
        <w:t xml:space="preserve">ОАО «Научно-исследовательское проектно-конструкторское предприятие «Терминал» </w:t>
      </w:r>
      <w:r w:rsidRPr="007015CB">
        <w:rPr>
          <w:rFonts w:ascii="Times New Roman" w:eastAsia="Times New Roman" w:hAnsi="Times New Roman" w:cs="Times New Roman"/>
          <w:noProof/>
          <w:lang w:eastAsia="ru-RU"/>
        </w:rPr>
        <w:t xml:space="preserve">(адрес: 192102, г. Санкт-Петербург, улица Фучика, д. 8, ИНН 7815002034, ОГРН 1037843026385, КПП 782501001), именуемое в дальнейшем </w:t>
      </w:r>
      <w:r w:rsidRPr="007015CB">
        <w:rPr>
          <w:rFonts w:ascii="Times New Roman" w:eastAsia="Times New Roman" w:hAnsi="Times New Roman" w:cs="Times New Roman"/>
          <w:b/>
          <w:noProof/>
          <w:lang w:eastAsia="ru-RU"/>
        </w:rPr>
        <w:t>(далее – «Продавец»), в лице</w:t>
      </w:r>
      <w:r w:rsidRPr="007015CB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b/>
          <w:noProof/>
          <w:lang w:eastAsia="ru-RU"/>
        </w:rPr>
        <w:t xml:space="preserve">конкурсного управляющего </w:t>
      </w:r>
      <w:r w:rsidRPr="007015CB">
        <w:rPr>
          <w:rFonts w:ascii="Times New Roman" w:eastAsia="Times New Roman" w:hAnsi="Times New Roman" w:cs="Times New Roman"/>
          <w:b/>
          <w:bCs/>
          <w:noProof/>
          <w:lang w:eastAsia="ru-RU"/>
        </w:rPr>
        <w:t>Куликова</w:t>
      </w:r>
      <w:r w:rsidRPr="007015CB">
        <w:rPr>
          <w:rFonts w:ascii="Times New Roman" w:eastAsia="Times New Roman" w:hAnsi="Times New Roman" w:cs="Times New Roman"/>
          <w:b/>
          <w:noProof/>
          <w:lang w:eastAsia="ru-RU"/>
        </w:rPr>
        <w:t xml:space="preserve"> Михаила Владимировича,</w:t>
      </w:r>
      <w:r w:rsidRPr="007015CB">
        <w:rPr>
          <w:rFonts w:ascii="Times New Roman" w:eastAsia="Times New Roman" w:hAnsi="Times New Roman" w:cs="Times New Roman"/>
          <w:noProof/>
          <w:lang w:eastAsia="ru-RU"/>
        </w:rPr>
        <w:t xml:space="preserve"> действующего на основании Решения Арбитражного суда города Санкт-Петербурга и Ленинградской области от 07.10.2016 по делу № А56-10457/2016 года (далее – Конкурсный управляющий),</w:t>
      </w:r>
      <w:r w:rsidRPr="007015CB">
        <w:rPr>
          <w:rFonts w:ascii="Times New Roman" w:eastAsia="Times New Roman" w:hAnsi="Times New Roman" w:cs="Times New Roman"/>
          <w:lang w:eastAsia="ru-RU"/>
        </w:rPr>
        <w:t xml:space="preserve"> с одной стороны, </w:t>
      </w:r>
      <w:r w:rsidRPr="007015CB">
        <w:rPr>
          <w:rFonts w:ascii="Times New Roman" w:eastAsia="Times New Roman" w:hAnsi="Times New Roman" w:cs="Times New Roman"/>
          <w:lang w:eastAsia="zh-CN"/>
        </w:rPr>
        <w:t>и</w:t>
      </w:r>
    </w:p>
    <w:p w:rsidR="007015CB" w:rsidRPr="007015CB" w:rsidRDefault="007015CB" w:rsidP="0070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7015CB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7015CB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7015CB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7015CB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7015CB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7015C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7015CB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7015CB">
        <w:rPr>
          <w:rFonts w:ascii="Times New Roman" w:eastAsia="Times New Roman" w:hAnsi="Times New Roman" w:cs="Times New Roman"/>
          <w:bCs/>
          <w:noProof/>
          <w:lang w:eastAsia="ru-RU"/>
        </w:rPr>
        <w:t>должника</w:t>
      </w:r>
      <w:r w:rsidRPr="007015CB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</w:p>
    <w:p w:rsidR="007015CB" w:rsidRPr="007015CB" w:rsidRDefault="007015CB" w:rsidP="007015C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1.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 договора</w:t>
      </w:r>
    </w:p>
    <w:p w:rsidR="007015CB" w:rsidRPr="007015CB" w:rsidRDefault="007015CB" w:rsidP="007015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5CB" w:rsidRPr="007015CB" w:rsidRDefault="007015CB" w:rsidP="007015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«Объекты»),</w:t>
      </w:r>
      <w:r w:rsidRPr="007015C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в п.п.1.2.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7015CB" w:rsidRPr="007015CB" w:rsidRDefault="007015CB" w:rsidP="007015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 Под Объектами в настоящем Договоре Стороны понимают следующие объекты недвижимого имущества: </w:t>
      </w:r>
    </w:p>
    <w:p w:rsidR="007015CB" w:rsidRPr="007015CB" w:rsidRDefault="007015CB" w:rsidP="007015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015CB" w:rsidRPr="007015CB" w:rsidRDefault="007015CB" w:rsidP="007015C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15CB" w:rsidRPr="007015CB" w:rsidRDefault="007015CB" w:rsidP="007015C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Обременения Объекта: </w:t>
      </w:r>
    </w:p>
    <w:p w:rsidR="007015CB" w:rsidRPr="007015CB" w:rsidRDefault="007015CB" w:rsidP="007015CB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_________________________________________________________________________</w:t>
      </w:r>
    </w:p>
    <w:p w:rsidR="007015CB" w:rsidRPr="007015CB" w:rsidRDefault="007015CB" w:rsidP="007015CB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</w:pPr>
    </w:p>
    <w:p w:rsidR="007015CB" w:rsidRPr="007015CB" w:rsidRDefault="007015CB" w:rsidP="007015C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>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разъясняющего, что продажа заложенного имущества в порядке, предусмотренном Законом о банкротстве (</w:t>
      </w:r>
      <w:hyperlink r:id="rId4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пунктами 4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5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5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8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hyperlink r:id="rId7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19 статьи 110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3 статьи 111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абзацем третьим пункта 4.1 статьи 138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приводит к прекращению права залога в силу закона применительно к </w:t>
      </w:r>
      <w:hyperlink r:id="rId10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подпункту 4 пункта 1 статьи 352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ГК РФ, </w:t>
      </w:r>
      <w:hyperlink r:id="rId11" w:history="1">
        <w:r w:rsidRPr="007015C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абзацу шестому пункта 5 статьи 18.1</w:t>
        </w:r>
      </w:hyperlink>
      <w:r w:rsidRPr="007015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 банкротстве.</w:t>
      </w:r>
    </w:p>
    <w:p w:rsidR="007015CB" w:rsidRPr="007015CB" w:rsidRDefault="007015CB" w:rsidP="007015CB">
      <w:pPr>
        <w:widowControl w:val="0"/>
        <w:pBdr>
          <w:top w:val="none" w:sz="0" w:space="1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ФЗ от 26.10.2002 N 127-ФЗ (ред. от 03.07.2016) "О несостоятельности (банкротстве)"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п.п.1.2. настоящего Договора Объекты, Покупатель приобретает по итогам проведения ____________________________________________________________________, согласно _____________________________________________________________________________________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1.4. Переход права собственности на Объекты недвижимости, указанные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N 218-ФЗ (ред. от 31.12.2017) "О государственной регистрации недвижимости".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Право собственности на Объекты у Продавца прекращается и возникает у Покупателя  с момента государственной регистрации перехода права собственности на Объекты.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1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1.5</w:t>
      </w:r>
      <w:r w:rsidRPr="007015CB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.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Продавец гарантирует, что на момент заключения настоящего Договора Объекты, указанные в п.п.1.2. настоящего Договора, не проданы, в качестве вкладов не внесены.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2.</w:t>
      </w:r>
      <w:r w:rsidRPr="007015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Цена и порядок расчётов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2.1. </w:t>
      </w: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Цена продажи Объектов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 по лоту №___,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составляет 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________________________, НДС не облагается</w:t>
      </w: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7015CB" w:rsidRPr="007015CB" w:rsidRDefault="007015CB" w:rsidP="007015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2.2. Сумма внесенного Покупателем на расчетный счет организатора торгов 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"Российский аукционный дом"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задатка для участия в торгах по продаже Объектов засчитывается в счёт оплаты приобретаемых по настоящему Договору Объектов (в соответствии с частью 5 статьи 448 ГК РФ).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2.3. Покупатель обязуется, в течение 30 (Тридцати) календарных дней с момента подписания настоящего Договора, оплатить оставшуюся часть цены продажи Объектов равную цене продажи Объектов, указанной в п.п.2.1. настоящего Договора, уменьшенной на размер задатка внесенного Покупателем на расчетный счет организатора торгов 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"Российский аукционный дом"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соответствии с п.п.2.2. настоящего Договора. Оплата оставшейся цены продажи Объектов осуществляется Покупателем путем перечисления денежных средств на расчетный счет Продавца, указанный в настоящем Договоре. </w:t>
      </w:r>
    </w:p>
    <w:p w:rsidR="007015CB" w:rsidRPr="007015CB" w:rsidRDefault="007015CB" w:rsidP="00701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:rsidR="007015CB" w:rsidRPr="007015CB" w:rsidRDefault="007015CB" w:rsidP="00701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2.5. Обязательства Покупателя по оплате цены продажи Объектов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3. Права и обязанности Сторон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3.1. Продавец обязуется: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3.1.2. Не позднее 10 (Десяти)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3.1.3. Передать Объекты Покупателю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3.1.5. Не совершать каких-либо действий, направленных на отчуждение и/или обременение Объектов  правами третьих лиц.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7015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3.2.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7015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Покупатель обязуется: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</w:t>
      </w: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Расходы по нотариальному оформлению настоящего Договора и по государственной регистрации перехода права собственности несёт Покупатель.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Оплатить оставшуюся часть цены Объектов, указанную в пп. 2.3 настоящего Договора, в течение 30 (Тридцати) календарных дней с момента подписания настоящего Договора.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5CB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3.2.3.</w:t>
      </w:r>
      <w:r w:rsidRPr="007015CB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Объекты к Покупателю.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4. 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собственности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4.1.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Покупатель приобретает право собственности на Объекты, указанные в </w:t>
      </w:r>
      <w:proofErr w:type="spellStart"/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после регистрации перехода права собственности по настоящему Договору в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5.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Действие договора, ответственность сторон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5.1.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5.2. В случае просрочки Покупателем срока оплаты оставшейся части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 расторжении настоящего Договора Покупателю возвращаются все денежные средства полученные от Покупателя в оплату цены продажи Объектов, за исключением ранее оплаченного задатка.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5.7.</w:t>
      </w:r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если  докажет</w:t>
      </w:r>
      <w:proofErr w:type="gramEnd"/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</w:t>
      </w:r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lastRenderedPageBreak/>
        <w:t xml:space="preserve">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Pr="007015CB">
        <w:rPr>
          <w:rFonts w:ascii="Times New Roman" w:eastAsia="Calibri" w:hAnsi="Times New Roman" w:cs="Times New Roman"/>
          <w:sz w:val="24"/>
          <w:szCs w:val="24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6.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6.1.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6.2.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___________ экземплярах, имеющих одинаковую юридическую силу. _____ экземпляра хранятся в </w:t>
      </w:r>
      <w:r w:rsidRPr="007015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Управлении Федеральной службы государственной регистрации, кадастра и картографии (Росреестре)</w:t>
      </w:r>
      <w:r w:rsidRPr="007015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одному у Продавца и Покупателя</w:t>
      </w:r>
      <w:r w:rsidRPr="00701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6.3. </w:t>
      </w:r>
      <w:proofErr w:type="gramStart"/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Изменение  условий</w:t>
      </w:r>
      <w:proofErr w:type="gramEnd"/>
      <w:r w:rsidRPr="007015C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7015CB" w:rsidRPr="007015CB" w:rsidRDefault="007015CB" w:rsidP="007015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6.4. </w:t>
      </w:r>
      <w:r w:rsidRPr="007015CB">
        <w:rPr>
          <w:rFonts w:ascii="Times New Roman CYR" w:eastAsia="Times New Roman" w:hAnsi="Times New Roman CYR" w:cs="Times New Roman CYR"/>
          <w:noProof/>
          <w:color w:val="000000"/>
          <w:sz w:val="24"/>
          <w:szCs w:val="24"/>
          <w:lang w:eastAsia="ru-RU"/>
        </w:rPr>
        <w:t xml:space="preserve">Вся переписка между Сторонами осуществляется по адресам, указанным в настоящем Договоре. </w:t>
      </w:r>
      <w:r w:rsidRPr="00701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5C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7.</w:t>
      </w:r>
      <w:r w:rsidRPr="00701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Реквизиты и подписи сторон</w:t>
      </w:r>
    </w:p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7015CB" w:rsidRPr="007015CB" w:rsidTr="00F73FD2">
        <w:tc>
          <w:tcPr>
            <w:tcW w:w="5069" w:type="dxa"/>
          </w:tcPr>
          <w:p w:rsidR="007015CB" w:rsidRPr="007015CB" w:rsidRDefault="007015CB" w:rsidP="007015C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15C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:rsidR="007015CB" w:rsidRPr="007015CB" w:rsidRDefault="007015CB" w:rsidP="007015C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15CB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</w:t>
            </w:r>
          </w:p>
          <w:p w:rsidR="007015CB" w:rsidRPr="007015CB" w:rsidRDefault="007015CB" w:rsidP="007015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5CB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7015CB" w:rsidRPr="007015CB" w:rsidRDefault="007015CB" w:rsidP="007015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7015CB" w:rsidRPr="007015CB" w:rsidRDefault="007015CB" w:rsidP="007015C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15CB">
              <w:rPr>
                <w:rFonts w:ascii="Times New Roman" w:eastAsia="Times New Roman" w:hAnsi="Times New Roman"/>
                <w:b/>
                <w:sz w:val="24"/>
                <w:szCs w:val="24"/>
              </w:rPr>
              <w:t>Покупатель: _____________________________</w:t>
            </w:r>
          </w:p>
          <w:p w:rsidR="007015CB" w:rsidRPr="007015CB" w:rsidRDefault="007015CB" w:rsidP="007015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5CB">
              <w:rPr>
                <w:rFonts w:ascii="Times New Roman" w:eastAsia="Times New Roman" w:hAnsi="Times New Roman"/>
                <w:sz w:val="24"/>
                <w:szCs w:val="24"/>
              </w:rPr>
              <w:t>_____________________________</w:t>
            </w:r>
          </w:p>
          <w:p w:rsidR="007015CB" w:rsidRPr="007015CB" w:rsidRDefault="007015CB" w:rsidP="007015C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7015CB" w:rsidRPr="007015CB" w:rsidRDefault="007015CB" w:rsidP="007015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5CB" w:rsidRPr="007015CB" w:rsidRDefault="007015CB" w:rsidP="007015C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015CB" w:rsidRPr="007015CB" w:rsidRDefault="007015CB" w:rsidP="007015CB">
      <w:pPr>
        <w:rPr>
          <w:rFonts w:ascii="Calibri" w:eastAsia="Calibri" w:hAnsi="Calibri" w:cs="Times New Roman"/>
        </w:rPr>
      </w:pPr>
    </w:p>
    <w:p w:rsidR="00B81444" w:rsidRDefault="00B81444"/>
    <w:sectPr w:rsidR="00B8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CB"/>
    <w:rsid w:val="007015CB"/>
    <w:rsid w:val="00B8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11E87-3364-4BA5-8F3C-6EA28CE7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7015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0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EC86BN9M9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EE4A8EDF1C9BDCD56F59361FC74FB4649C53D535C8E30EA119C0D215BD4013CC47F03EC865N9MD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EE4A8EDF1C9BDCD56F59361FC74FB4649C53D535C8E30EA119C0D215BD4013CC47F03EC86199B9N3M3I" TargetMode="External"/><Relationship Id="rId11" Type="http://schemas.openxmlformats.org/officeDocument/2006/relationships/hyperlink" Target="consultantplus://offline/ref=62EE4A8EDF1C9BDCD56F59361FC74FB4649C53D535C8E30EA119C0D215BD4013CC47F03EC8619ABEN3MAI" TargetMode="External"/><Relationship Id="rId5" Type="http://schemas.openxmlformats.org/officeDocument/2006/relationships/hyperlink" Target="consultantplus://offline/ref=62EE4A8EDF1C9BDCD56F59361FC74FB4649C53D535C8E30EA119C0D215BD4013CC47F036CFN6M1I" TargetMode="External"/><Relationship Id="rId10" Type="http://schemas.openxmlformats.org/officeDocument/2006/relationships/hyperlink" Target="consultantplus://offline/ref=62EE4A8EDF1C9BDCD56F59361FC74FB4649355D437CCE30EA119C0D215BD4013CC47F03EC86199BEN3M1I" TargetMode="External"/><Relationship Id="rId4" Type="http://schemas.openxmlformats.org/officeDocument/2006/relationships/hyperlink" Target="consultantplus://offline/ref=62EE4A8EDF1C9BDCD56F59361FC74FB4649C53D535C8E30EA119C0D215BD4013CC47F036CEN6MBI" TargetMode="External"/><Relationship Id="rId9" Type="http://schemas.openxmlformats.org/officeDocument/2006/relationships/hyperlink" Target="consultantplus://offline/ref=62EE4A8EDF1C9BDCD56F59361FC74FB4649C53D535C8E30EA119C0D215BD4013CC47F03EC86199BEN3M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2018-07-19T07:38:00Z</dcterms:created>
  <dcterms:modified xsi:type="dcterms:W3CDTF">2018-07-19T07:39:00Z</dcterms:modified>
</cp:coreProperties>
</file>