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5" w:rsidRPr="00D413F9" w:rsidRDefault="001531B5" w:rsidP="001531B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  <w:r w:rsidRPr="00D413F9">
        <w:rPr>
          <w:rFonts w:ascii="Times New Roman" w:eastAsia="Times New Roman" w:hAnsi="Times New Roman"/>
          <w:b/>
          <w:sz w:val="28"/>
          <w:szCs w:val="24"/>
          <w:lang w:eastAsia="ru-RU"/>
        </w:rPr>
        <w:t>ДОГОВОР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имущества</w:t>
      </w:r>
    </w:p>
    <w:p w:rsidR="001531B5" w:rsidRPr="00D413F9" w:rsidRDefault="001531B5" w:rsidP="001531B5">
      <w:pPr>
        <w:widowControl w:val="0"/>
        <w:tabs>
          <w:tab w:val="left" w:pos="6660"/>
        </w:tabs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г. Москва</w:t>
      </w:r>
      <w:r w:rsidRPr="00D413F9">
        <w:rPr>
          <w:rFonts w:ascii="Times New Roman" w:eastAsia="Times New Roman" w:hAnsi="Times New Roman"/>
          <w:sz w:val="24"/>
          <w:lang w:eastAsia="ru-RU"/>
        </w:rPr>
        <w:tab/>
      </w:r>
      <w:proofErr w:type="gramStart"/>
      <w:r w:rsidRPr="00D413F9">
        <w:rPr>
          <w:rFonts w:ascii="Times New Roman" w:eastAsia="Times New Roman" w:hAnsi="Times New Roman"/>
          <w:sz w:val="24"/>
          <w:lang w:eastAsia="ru-RU"/>
        </w:rPr>
        <w:t xml:space="preserve">   «</w:t>
      </w:r>
      <w:proofErr w:type="gramEnd"/>
      <w:r w:rsidRPr="00D413F9">
        <w:rPr>
          <w:rFonts w:ascii="Times New Roman" w:eastAsia="Times New Roman" w:hAnsi="Times New Roman"/>
          <w:sz w:val="24"/>
          <w:lang w:eastAsia="ru-RU"/>
        </w:rPr>
        <w:t>____» _______________ 20 ____ г.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 xml:space="preserve">Общество с ограниченной ответственностью «Диамант Эко» в лице конкурсного управляющего Волкова Виталия Александровича, действующего на основании решения </w:t>
      </w:r>
      <w:r w:rsidRPr="00D413F9">
        <w:rPr>
          <w:rFonts w:ascii="Times New Roman" w:eastAsia="Times New Roman" w:hAnsi="Times New Roman"/>
          <w:lang w:eastAsia="ru-RU"/>
        </w:rPr>
        <w:t>Арбитражного суда Московской области от 16.05.2016 г. по делу № А41-71657/2015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именуемое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«Продавец»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с одной стороны, и ________________________________________ ________________________________________________________, именуемый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«Покупатель»</w:t>
      </w:r>
      <w:r w:rsidRPr="00D413F9">
        <w:rPr>
          <w:rFonts w:ascii="Times New Roman" w:eastAsia="Times New Roman" w:hAnsi="Times New Roman"/>
          <w:sz w:val="24"/>
          <w:lang w:eastAsia="ru-RU"/>
        </w:rPr>
        <w:t>, с другой стороны, заключили настоящий договор о нижеследующем: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1. Предмет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1.1. 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недвижимое имущество: Земельный участок, кадастровый номер: 50:28:0110156:133, площадью: 38 700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; Нежилое здание: «Коровник № 1 на 400 голов», кадастровый номер: 50:28:0050401:211, площадью: 2 793,90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200 голов с родильным отделением», кадастровый номер: 50:28:0050401:234, площадью: 904,70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400 голов», кадастровый номер: 50:28:0050401:319, площадью: 1 422,80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Сооружение: «Навозохранилище емкостью 3 000 тонн», кадастровый номер: 50:28:0050401:235, площадью: 1 416,00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кадастровый номер: 50:28:0050401:577,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, д. 40.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1.2. Покупатель обязуется принять Имущество и уплатить за него цену, предусмотренную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1.3. Имущество принадлежит Продавцу на праве собственности.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1.4. Продавец гарантирует, что до совершения настоящего Договора указанное в п. 1.1. Договора Имущество никому другому не продано.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1.5. Основанием заключения настоящего Договора является Протокол от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_____ № 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1.6. До подписания настоящего Договора Имущество осмотрено Покупателем. Покупателем не могут быть предъявлены Продавцу какие бы то ни было требования, основанием которых могли бы явиться недостатки и объем Имущества, включая требования об устранении недостатков или о замене Имущества, а также о снижении цены.</w:t>
      </w: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2. Сумма договора и порядок расчетов.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2.1. Цена недвижимого имущества, указанного в п. 1.2. настоящего Договора, установлена в размере __________ (__________________________) рублей ___ копеек (НДС не облагается) и определена в соответствии с Протоколом от ________________ № ________________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2.2. Цена недвижимого имущества, указанная в п. 2.1. настоящего Договора, является </w:t>
      </w:r>
      <w:r w:rsidRPr="00D413F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окончательной, твердой и не подлежит изменению на весь срок действия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уплатить цену имущества, указанную в п. 2.1. настоящего Договора, в следующем порядке: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2.3.1. денежные средства в размере __________ (__________________________) рублей ___ копеек (НДС не облагается) должны быть перечислены на расчетный счет Продавца</w:t>
      </w:r>
      <w:r w:rsidRPr="00D413F9">
        <w:rPr>
          <w:rFonts w:ascii="Times New Roman" w:eastAsia="Times New Roman" w:hAnsi="Times New Roman"/>
          <w:lang w:eastAsia="ru-RU"/>
        </w:rPr>
        <w:t xml:space="preserve">, указанный в </w:t>
      </w:r>
      <w:r w:rsidRPr="00D413F9">
        <w:rPr>
          <w:rFonts w:ascii="Times New Roman" w:eastAsia="Times New Roman" w:hAnsi="Times New Roman"/>
          <w:lang w:eastAsia="ru-RU"/>
        </w:rPr>
        <w:lastRenderedPageBreak/>
        <w:t>разделе 9 настоящего Договора,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30 (тридцати) дней со дня подписания настоящего Договора;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2.3.2. задаток в размере __________ (__________________________) рублей ___ копеек (НДС не облагается), внесенный Покупателем на счет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организатора торгов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АО «Российский аукционный </w:t>
      </w: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дом», засчитывается в счет оплаты приобретенного имущества.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2.4. Обязательства Покупателя по оплате цены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Продавца, указанный в разделе 9 настоящего Договора.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2.5. 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2.6. Об одностороннем отказе от исполнения настоящего Договора в соответствии с пунктом 2.5.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3. Переход права собственности и передача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3.1. Передача недвижимого имущества, указанного в п. 1.1. настоящего Договора, Продавцом и прием его Покупателем осуществляется не позднее 15 (пятнадцати) календарных дней со дня полной оплаты имущества, указанного в п. 1.1. настоящего Договора, что оформляется путем подписания сторонами соответствующего Акта приема-передачи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3.2. 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3.3. Право собственности на недвижимое имущество, указанное в п. 1.2. настоящего Договора, возникает у Покупателя с момента государственной регистрации права собственности Покупателя на недвижимое имущество.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 Продавец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4.1.1. Передать Покупателю имущество в сроки, указанные в п. 3.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 Покупатель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4.2.1. Оплатить имущество, указанное в п. 1.1. настоящего Договора, в порядке и в сроки, предусмотренные настоящим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4.2.2. Принять имущество в срок, указанный выше.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5. Условия о качестве.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5.1. Продавец гарантирует, что недвижимое имущество, указанное в п. 1.1.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в том числе публичным сервитутом, не обременено.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6. Ответственность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6.1. 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6.2. В случае нарушения Покупателем сроков оплаты в полном объеме имущества, указанного в п. 1.1. настоящего Договора, договор купли-продажи имущества считается незаключенным. В этом случае задаток, внесенный Покупателем, ему не возвращается, а включается в состав имущества Продавца.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4. Срок действия настоящего договора и разрешение споров.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7.1. Настоящий Договор вступает в силу с момента его подписания сторонами и действует до полного исполнения ими обязательств по настоящему Договору или до его расторжения.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7.2. Споры, вытекающие из настоящего Договора, подлежат рассмотрению в соответствии с действующим законодательством.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7.3. </w:t>
      </w:r>
      <w:r w:rsidRPr="00D413F9">
        <w:rPr>
          <w:rFonts w:ascii="Times New Roman" w:eastAsia="Times New Roman" w:hAnsi="Times New Roman"/>
          <w:sz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РФ.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7.4.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условия.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8.1. Изменения условий настоящего Договора, его расторжение и прекращение возможно только при письменном соглашении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8.2. Все дополнения и изменения к настоящему Договору должны быть составлены письменно и подписаны обеими сторонами.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8.3. Договор составлен в четырех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 перехода права собственности на недвижимое имущество.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9. Адреса, реквизиты и подписи сторон:</w:t>
      </w:r>
    </w:p>
    <w:p w:rsidR="001531B5" w:rsidRPr="00D413F9" w:rsidRDefault="001531B5" w:rsidP="0015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0"/>
          <w:lang w:eastAsia="ru-RU"/>
        </w:rPr>
      </w:pPr>
      <w:r w:rsidRPr="00F6442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Продавец: 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Общество с ограниченной ответственностью «Диамант Эко»; почтовый адрес: 125009, г. Москва, ул. Тверская, д. 7, а/я 95; тел. +7 (915) 097-14-18;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эл.почта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mosvolkov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 @gmail.com; наименование получателя: ООО «Диамант Эко»; </w:t>
      </w:r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Московский РФ АО «</w:t>
      </w:r>
      <w:proofErr w:type="spellStart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Россельхозбанк</w:t>
      </w:r>
      <w:proofErr w:type="spellEnd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»; БИК: 044525430; к/с: 30101810045250000430; счет: 40702810963470000101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. Конкурсный управляющий ООО «Диамант Эко» ________________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_____/ В.А. Волков /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 xml:space="preserve">Покупатель: 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</w:t>
      </w:r>
    </w:p>
    <w:p w:rsidR="001531B5" w:rsidRPr="006955F9" w:rsidRDefault="001531B5" w:rsidP="001531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2D"/>
    <w:rsid w:val="001531B5"/>
    <w:rsid w:val="001776ED"/>
    <w:rsid w:val="007444EA"/>
    <w:rsid w:val="007C7AFD"/>
    <w:rsid w:val="0098502D"/>
    <w:rsid w:val="00A55FAE"/>
    <w:rsid w:val="00DB361C"/>
    <w:rsid w:val="00F3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6154-9B49-4CE6-8F67-6B5EAF7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2018-04-19T09:12:00Z</dcterms:created>
  <dcterms:modified xsi:type="dcterms:W3CDTF">2018-04-19T09:12:00Z</dcterms:modified>
</cp:coreProperties>
</file>