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E6" w:rsidRDefault="009958E6" w:rsidP="009958E6">
      <w:pPr>
        <w:widowControl w:val="0"/>
        <w:spacing w:line="274" w:lineRule="exact"/>
        <w:ind w:left="-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 в составе Лота №1, расположенного по адресу: 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val="ru-RU"/>
        </w:rPr>
        <w:t>Саратовская</w:t>
      </w:r>
      <w:proofErr w:type="gram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обл.,                      г. Балаково, ул. Коммунистическая, д. 124:</w:t>
      </w:r>
    </w:p>
    <w:p w:rsidR="009958E6" w:rsidRDefault="009958E6" w:rsidP="009958E6">
      <w:pPr>
        <w:widowControl w:val="0"/>
        <w:spacing w:line="274" w:lineRule="exact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6863"/>
        <w:gridCol w:w="1976"/>
      </w:tblGrid>
      <w:tr w:rsidR="009958E6" w:rsidRPr="000E2123" w:rsidTr="009958E6">
        <w:trPr>
          <w:trHeight w:val="89"/>
          <w:tblHeader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№ Лота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 xml:space="preserve">Наименование </w:t>
            </w:r>
          </w:p>
          <w:p w:rsidR="009958E6" w:rsidRDefault="009958E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и краткая характеристика объекта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Рыночная стоимость без НДС в рублях</w:t>
            </w:r>
          </w:p>
        </w:tc>
      </w:tr>
      <w:tr w:rsidR="00951CE8" w:rsidRPr="000E2123" w:rsidTr="00C94214">
        <w:trPr>
          <w:trHeight w:val="43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склада цветных металлов, штамповок и поковок, Литер: П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,П5, инвентарный номер 63:207:001:015156970:П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64:40:010301:167,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805,2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– Здание 1)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теплосилового цеха (литер З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) с пристройкой (литер 31), инвентарный номер: 63:207:001:015156970:32, Литер: З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З1,   кадастровый номер: 64:40:010301:171, назначение: нежилое, площадь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671,2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5 (далее - Здание 2)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модельного участка (литер Ч) с навесом (служебное строение) (литер Н), инвентарный номер: 63:207:001:015156970:Ч, Литер: ЧН, кадастровый номер: 64:40:010301:184, назначение: нежилое,  площадь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498,5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- Здание 3)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(блок цехов агрегатов), Литер: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инвентарный номер: 63:207:001:020113370: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64:40:010301:177, назначение: нежилое, площадь 8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833,2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- Здание 4)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основной части (блок №9), инвентарный номер: 63:207:001:020113370:Б, литер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64:40:010301:162, назначение: нежилое, площадь 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220,7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4 (далее - Здание 5)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(цех металлопокрытий), инвентарный номер: 63:207:001:020113370:Б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литер: Б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64:40:010301:179, назначение: нежилое, площадь 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594,2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– Здание 6)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центрального склада (венгерский), инвентарный номер: 63:207:001:020113370:П8, литер: П8, кадастровый номер: 64:40:010301:168,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719,3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2 (далее - Здание 7)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Объект недвижимости: здание (опытный участок), инвентарный номер: 63:207:001:020113370: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литер: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 объекта 64:40:010301:174, назначение: нежилое, 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408,1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8)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(бытовые помещения ОГМ), инвентарный номер:  63:207:001:020113370:У, литер: У, кадастровый номер: 64:41:000000:3028, назначение: нежилое, площадь 558,6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2 (далее - Здание 9)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ремонтно-механического цеха, инвентарный номер: 63:207:001:020113370:Х, литер: Х, кадастровый номер: 64:41:000000:3021,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841,3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10)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(заводоуправление, склад ЦИС), литер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Ц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64:40:010301:165, назначение: нежилое, площадь: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866,1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11)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Одно-двухэтажное здание (участок №2 литейного цеха) с трехэтажной пристройкой (литер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) с одноэтажной пристройкой (литер И2), с одноэтажной пристройкой (литер И3), с двухэтажной пристройкой (литер И4), инвентарный номер: 63:207:001:015156970:И, литер: И,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И2, И3, И4, кадастровый номер: 64:40:010301:170, назначение: нежилое, площадь 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366,7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1-3, а также подземных 0 (далее - Здание 12)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5 742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№493 от 28.11.2008 сроком до 04.11.2023 года)</w:t>
            </w:r>
            <w:proofErr w:type="gramEnd"/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2,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9 659,0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499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3,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497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4,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107,0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524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5,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512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6,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64:40:010301:72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589,0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506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7,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6 368,0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514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8,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64:40:010301:71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786,0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516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Обременения (ограничения) в использовании земельного участка: согласно выписке из ЕГРН от 03.05.2017 г. зарегистрировано ограничение прав на земельный участок, предусмотренные статьей 56 Земельного кодекса Российской Федерации, ст. 65 Водного кодекса Российской Федерации от 03.06.2006 г. №74-ФЗ, ст. 19.1 Закона Российской Федерации от 21.02.1992 г. №2395-1 «О недрах», Распоряжением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«Об утверждении местоположения части береговой линии (границы водного объекта), границ части водоохраной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Балаковского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Хвалынского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Духовинцкого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Вольского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муниципальных районов Саратовской области» №11 от 20.03.2017 г.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Распоряжением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«Об утверждении местоположения части береговой линии (границы водного объекта), границ части водоохраной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Балаковского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Хвалынского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Духовинцкого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Вольского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муниципальных районов Саратовской области» №20 от 20.03.2017 г.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9,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454,0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522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10,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594,0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№505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11,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987,0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498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0E2123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12,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918,0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501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958E6" w:rsidTr="00951CE8">
        <w:trPr>
          <w:trHeight w:val="315"/>
        </w:trPr>
        <w:tc>
          <w:tcPr>
            <w:tcW w:w="7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E6" w:rsidRDefault="009958E6" w:rsidP="00951CE8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Начальная стоимость Лота №1</w:t>
            </w:r>
            <w:r w:rsidR="00951CE8"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E6" w:rsidRDefault="000E21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E2123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128 782 220,33</w:t>
            </w:r>
            <w:bookmarkStart w:id="0" w:name="_GoBack"/>
            <w:bookmarkEnd w:id="0"/>
          </w:p>
        </w:tc>
      </w:tr>
    </w:tbl>
    <w:p w:rsidR="009958E6" w:rsidRDefault="009958E6" w:rsidP="009958E6">
      <w:pPr>
        <w:widowControl w:val="0"/>
        <w:spacing w:line="274" w:lineRule="exact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958E6" w:rsidRDefault="009958E6" w:rsidP="009958E6">
      <w:pPr>
        <w:widowControl w:val="0"/>
        <w:spacing w:line="276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Обременения (ограничения) объектов и прав в составе Лота № 1:</w:t>
      </w:r>
    </w:p>
    <w:p w:rsidR="009958E6" w:rsidRDefault="009958E6" w:rsidP="009958E6">
      <w:pPr>
        <w:widowControl w:val="0"/>
        <w:spacing w:line="276" w:lineRule="auto"/>
        <w:ind w:firstLine="284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Ипотека (залог) в польз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у ООО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«СБК-Ритейл»;</w:t>
      </w:r>
    </w:p>
    <w:p w:rsidR="009958E6" w:rsidRPr="00951CE8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Здание 4 – по сведениям ЕГРН: Аренда в пользу ЗАО «Волжский дизель имени Маминых» на основании договора аренды объекта недвижимости №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420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/а от 01.10.2008 г., в редакции Дополнительного соглашения № 1 от 11.06.2010 г.  (сроком с 05.12.2008 на 6 лет), за номером гос. регистрации № 64-64-13/126/2008-376 от 05.12.2008 г.; Субаренда в пользу Негосударственного образовательного учреждения Учебный центр «Волжский дизель» на основании договора субаренды объектов недвижимости №64/1125 от 10.12.2008 г., в редакции Дополнительного соглашения от 11.06.2010 г. (сроком с 10.12.2008 по 05.12.2014), за номером гос. рег. № 64-64-13/137/2008-083 от 19.12.2008 г.</w:t>
      </w:r>
      <w:r w:rsidR="00951CE8" w:rsidRPr="00951CE8">
        <w:rPr>
          <w:lang w:val="ru-RU"/>
        </w:rPr>
        <w:t xml:space="preserve"> </w:t>
      </w:r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 xml:space="preserve">Субарендатор ликвидирован, по сведениям КУ договоры аренды расторгнуты, соответствующие изменения </w:t>
      </w:r>
      <w:proofErr w:type="gramStart"/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>в</w:t>
      </w:r>
      <w:proofErr w:type="gramEnd"/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 xml:space="preserve"> ЕГРН не внесены</w:t>
      </w:r>
      <w:r w:rsidR="00951CE8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9958E6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по сведениям ЕГРН зарегистрировано обременение (ограничение):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Запрещение сделок с имуществом, (основание государственной регистрации: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Постановление о запрете регистрационных действий в отношении объектов недвижимого имущества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Санкт-Петербургу, вынесенное по материалам исполнительного производства 14450/15/78022 от 18.08.2015) следующих объектов недвижимости: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Здание 4: рег. №64-64/005-64/005/107/2015-107/1 от 24.12.2015 Здание 5: рег. №64-64/005-64/005/107/2015-108/1 от 24.12.2015; Здание 6: рег. № 64-64/005-64/005/107/2015-153/1 от 24.12.2015; Здание 7: рег. №64-64/005-64/005/107/2015-154/1 от 24.12.2015; Здание 8: рег. №64-64/005-64/005/107/2015-102/1 от 24.12.2015;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Здание 9: рег. №64-64/005-64/005/107/2015-109/1 от 24.12.2015; Здание 10: рег. №64-64/005-64/005/107/2015-105/1 от 24.12.2015; Здание 11: рег. №64-64/005-64/005/107/2015-104/1 от 24.12.2015. </w:t>
      </w:r>
    </w:p>
    <w:p w:rsidR="009958E6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- Здание 1, Здание 2, Здание 3, Здание 5, Здание 6, Здание 7, Здание 8, Здание 9, Здание 10, Здание 11, Здание 12 – Аренда,  на основании договора краткосрочной аренды объектов недвижимости № 64/11 от 05.05.2016 года (срок  на 11 месяцев с условием  автоматического продления на тот же срок и не тех же условиях без ограничения количества продлений).</w:t>
      </w:r>
      <w:proofErr w:type="gramEnd"/>
    </w:p>
    <w:p w:rsidR="00FB40CC" w:rsidRDefault="000E2123">
      <w:pPr>
        <w:rPr>
          <w:rFonts w:asciiTheme="minorHAnsi" w:hAnsiTheme="minorHAnsi"/>
          <w:lang w:val="ru-RU"/>
        </w:rPr>
      </w:pPr>
    </w:p>
    <w:p w:rsidR="00B45C02" w:rsidRPr="00B45C02" w:rsidRDefault="00B45C02" w:rsidP="00B45C02">
      <w:pPr>
        <w:jc w:val="both"/>
        <w:rPr>
          <w:rFonts w:asciiTheme="minorHAnsi" w:hAnsiTheme="minorHAnsi"/>
          <w:sz w:val="32"/>
          <w:lang w:val="ru-RU"/>
        </w:rPr>
      </w:pPr>
      <w:r w:rsidRPr="00B45C02">
        <w:rPr>
          <w:rFonts w:ascii="Times New Roman" w:hAnsi="Times New Roman"/>
          <w:sz w:val="22"/>
          <w:szCs w:val="18"/>
          <w:shd w:val="clear" w:color="auto" w:fill="FFFFFF"/>
          <w:lang w:val="ru-RU"/>
        </w:rPr>
        <w:t>В соответствии со ст. 126 ФЗ «О несостоятельности (банкротстве)»</w:t>
      </w:r>
      <w:r w:rsidRPr="00B45C02">
        <w:rPr>
          <w:rFonts w:ascii="Times New Roman" w:hAnsi="Times New Roman"/>
          <w:sz w:val="22"/>
          <w:szCs w:val="18"/>
          <w:lang w:val="ru-RU"/>
        </w:rPr>
        <w:t xml:space="preserve"> </w:t>
      </w:r>
      <w:proofErr w:type="gramStart"/>
      <w:r w:rsidRPr="00B45C02">
        <w:rPr>
          <w:rFonts w:ascii="Times New Roman" w:hAnsi="Times New Roman"/>
          <w:sz w:val="22"/>
          <w:szCs w:val="18"/>
          <w:lang w:val="ru-RU"/>
        </w:rPr>
        <w:t>с даты принятия</w:t>
      </w:r>
      <w:proofErr w:type="gramEnd"/>
      <w:r w:rsidRPr="00B45C02">
        <w:rPr>
          <w:rFonts w:ascii="Times New Roman" w:hAnsi="Times New Roman"/>
          <w:sz w:val="22"/>
          <w:szCs w:val="18"/>
          <w:lang w:val="ru-RU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sectPr w:rsidR="00B45C02" w:rsidRPr="00B4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EA"/>
    <w:rsid w:val="000E2123"/>
    <w:rsid w:val="004440EA"/>
    <w:rsid w:val="00951CE8"/>
    <w:rsid w:val="009958E6"/>
    <w:rsid w:val="00B45C02"/>
    <w:rsid w:val="00E751E3"/>
    <w:rsid w:val="00F1077F"/>
    <w:rsid w:val="00F3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E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E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1766</Words>
  <Characters>10072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6</cp:revision>
  <dcterms:created xsi:type="dcterms:W3CDTF">2017-05-26T09:04:00Z</dcterms:created>
  <dcterms:modified xsi:type="dcterms:W3CDTF">2017-09-13T14:26:00Z</dcterms:modified>
</cp:coreProperties>
</file>