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04" w:rsidRDefault="00FA0D04" w:rsidP="00FA0D04">
      <w:pPr>
        <w:pStyle w:val="ConsPlusNormal"/>
        <w:widowControl/>
        <w:ind w:firstLine="0"/>
        <w:jc w:val="center"/>
      </w:pPr>
      <w:r>
        <w:t>ДОГОВОР</w:t>
      </w:r>
    </w:p>
    <w:p w:rsidR="00FA0D04" w:rsidRDefault="00FA0D04" w:rsidP="00FA0D04">
      <w:pPr>
        <w:pStyle w:val="ConsPlusNormal"/>
        <w:widowControl/>
        <w:ind w:firstLine="0"/>
        <w:jc w:val="center"/>
      </w:pPr>
      <w:r>
        <w:t xml:space="preserve">О ЗАДАТКЕ </w:t>
      </w:r>
      <w:proofErr w:type="spellStart"/>
      <w:r>
        <w:t>No</w:t>
      </w:r>
      <w:proofErr w:type="spellEnd"/>
      <w:r>
        <w:t>. _____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nformat"/>
        <w:widowControl/>
      </w:pPr>
      <w:r>
        <w:t>г. Москва                                                   "__" _____ 2018г.</w:t>
      </w:r>
    </w:p>
    <w:p w:rsidR="00FA0D04" w:rsidRDefault="00FA0D04" w:rsidP="00FA0D04">
      <w:pPr>
        <w:pStyle w:val="ConsPlusNormal"/>
        <w:widowControl/>
        <w:ind w:firstLine="0"/>
      </w:pPr>
    </w:p>
    <w:p w:rsidR="00FA0D04" w:rsidRPr="00197234" w:rsidRDefault="00FA0D04" w:rsidP="00FA0D04">
      <w:pPr>
        <w:pStyle w:val="ConsPlusNormal"/>
        <w:widowControl/>
        <w:ind w:firstLine="540"/>
        <w:jc w:val="both"/>
      </w:pPr>
      <w:proofErr w:type="gramStart"/>
      <w:r w:rsidRPr="00197234">
        <w:t xml:space="preserve">АНО «Специализированная организация «Межрегиональный аукционный центр», ИНН/КПП/ОГРН 5003059717/500301001/1065003020950,  именуемый в дальнейшем "Организатор", в лице Генерального директора </w:t>
      </w:r>
      <w:proofErr w:type="spellStart"/>
      <w:r w:rsidRPr="00197234">
        <w:rPr>
          <w:i/>
        </w:rPr>
        <w:t>Мордухаева</w:t>
      </w:r>
      <w:proofErr w:type="spellEnd"/>
      <w:r w:rsidRPr="00197234">
        <w:rPr>
          <w:i/>
        </w:rPr>
        <w:t xml:space="preserve"> Олега Семеновича</w:t>
      </w:r>
      <w:r w:rsidRPr="00197234">
        <w:t xml:space="preserve">,  действующего на основании Устава,  договора поручения между АНО «Специализированная организация «Межрегиональный аукционный центр» и  </w:t>
      </w:r>
      <w:r>
        <w:t xml:space="preserve">ООО «Сулин Мягкая Кровля» </w:t>
      </w:r>
      <w:r w:rsidRPr="00197234">
        <w:t xml:space="preserve">от </w:t>
      </w:r>
      <w:r>
        <w:t>01</w:t>
      </w:r>
      <w:r w:rsidRPr="00197234">
        <w:t>.</w:t>
      </w:r>
      <w:r>
        <w:t>03</w:t>
      </w:r>
      <w:r w:rsidRPr="00197234">
        <w:t>.201</w:t>
      </w:r>
      <w:r>
        <w:t>7</w:t>
      </w:r>
      <w:r w:rsidRPr="00197234">
        <w:t xml:space="preserve">г. </w:t>
      </w:r>
      <w:r>
        <w:t>и дополнительного соглашения к нему от 20.07.2017г.</w:t>
      </w:r>
      <w:r w:rsidRPr="00197234">
        <w:t xml:space="preserve"> именуем</w:t>
      </w:r>
      <w:r>
        <w:t>ая</w:t>
      </w:r>
      <w:r w:rsidRPr="00197234">
        <w:t xml:space="preserve"> в дальнейшем "Организатор</w:t>
      </w:r>
      <w:r>
        <w:t xml:space="preserve"> торгов"</w:t>
      </w:r>
      <w:r w:rsidRPr="00197234">
        <w:t>, с одной стороны</w:t>
      </w:r>
      <w:proofErr w:type="gramEnd"/>
      <w:r w:rsidRPr="00197234">
        <w:t xml:space="preserve">, </w:t>
      </w:r>
      <w:proofErr w:type="gramStart"/>
      <w:r w:rsidRPr="00197234">
        <w:t>и _____________, именуемое в дальнейшем "Претендент" ("Участник"), в лице __________________, действующий на основании __________, с другой стороны, а вместе именуемые "Стороны", заключили настоящий Договор о нижеследующем:</w:t>
      </w:r>
      <w:proofErr w:type="gramEnd"/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rmal"/>
        <w:widowControl/>
        <w:ind w:firstLine="0"/>
        <w:jc w:val="center"/>
      </w:pPr>
      <w:r>
        <w:t>1. ПРЕДМЕТ ДОГОВОРА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rmal"/>
        <w:widowControl/>
        <w:ind w:firstLine="540"/>
        <w:jc w:val="both"/>
      </w:pPr>
      <w:r>
        <w:t>1.1. В соответствии с информационным сообщением о проведении открытых торгов по продаже имуществ</w:t>
      </w:r>
      <w:proofErr w:type="gramStart"/>
      <w:r>
        <w:t>а ООО</w:t>
      </w:r>
      <w:proofErr w:type="gramEnd"/>
      <w:r>
        <w:t xml:space="preserve"> «Сулин Мягкая Кровля» посредством публичного предложения, Претендент вносит, а Организатор принимает задаток на участие в аукционе.</w:t>
      </w:r>
    </w:p>
    <w:p w:rsidR="00FA0D04" w:rsidRDefault="00FA0D04" w:rsidP="00FA0D04">
      <w:pPr>
        <w:pStyle w:val="ConsPlusNormal"/>
        <w:widowControl/>
        <w:ind w:firstLine="540"/>
        <w:jc w:val="both"/>
      </w:pPr>
      <w:r>
        <w:t>Перечень имущества:</w:t>
      </w:r>
    </w:p>
    <w:p w:rsidR="00FA0D04" w:rsidRPr="000A1724" w:rsidRDefault="00FA0D04" w:rsidP="00FA0D04">
      <w:pPr>
        <w:pStyle w:val="2"/>
        <w:spacing w:after="0" w:line="240" w:lineRule="auto"/>
        <w:ind w:left="357" w:right="-6"/>
        <w:jc w:val="both"/>
        <w:rPr>
          <w:rFonts w:ascii="Arial" w:hAnsi="Arial" w:cs="Arial"/>
          <w:sz w:val="20"/>
          <w:szCs w:val="20"/>
        </w:rPr>
      </w:pPr>
      <w:r w:rsidRPr="000A1724">
        <w:rPr>
          <w:rFonts w:ascii="Arial" w:hAnsi="Arial" w:cs="Arial"/>
          <w:sz w:val="20"/>
          <w:szCs w:val="20"/>
        </w:rPr>
        <w:t xml:space="preserve">Нежилое здание многофункционального назначения 181,6 </w:t>
      </w:r>
      <w:proofErr w:type="spellStart"/>
      <w:r w:rsidRPr="000A1724">
        <w:rPr>
          <w:rFonts w:ascii="Arial" w:hAnsi="Arial" w:cs="Arial"/>
          <w:sz w:val="20"/>
          <w:szCs w:val="20"/>
        </w:rPr>
        <w:t>кв.м</w:t>
      </w:r>
      <w:proofErr w:type="spellEnd"/>
      <w:r w:rsidRPr="000A1724">
        <w:rPr>
          <w:rFonts w:ascii="Arial" w:hAnsi="Arial" w:cs="Arial"/>
          <w:sz w:val="20"/>
          <w:szCs w:val="20"/>
        </w:rPr>
        <w:t>., Литер</w:t>
      </w:r>
      <w:proofErr w:type="gramStart"/>
      <w:r w:rsidRPr="000A1724">
        <w:rPr>
          <w:rFonts w:ascii="Arial" w:hAnsi="Arial" w:cs="Arial"/>
          <w:sz w:val="20"/>
          <w:szCs w:val="20"/>
        </w:rPr>
        <w:t xml:space="preserve"> А</w:t>
      </w:r>
      <w:proofErr w:type="gramEnd"/>
      <w:r w:rsidRPr="000A172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A1724">
        <w:rPr>
          <w:rFonts w:ascii="Arial" w:hAnsi="Arial" w:cs="Arial"/>
          <w:sz w:val="20"/>
          <w:szCs w:val="20"/>
        </w:rPr>
        <w:t>кад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. №61:53:0000013:5:7; Нежилое здание многофункционального назначения 866,3 </w:t>
      </w:r>
      <w:proofErr w:type="spellStart"/>
      <w:r w:rsidRPr="000A1724">
        <w:rPr>
          <w:rFonts w:ascii="Arial" w:hAnsi="Arial" w:cs="Arial"/>
          <w:sz w:val="20"/>
          <w:szCs w:val="20"/>
        </w:rPr>
        <w:t>кв.м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., Литер Б, </w:t>
      </w:r>
      <w:proofErr w:type="spellStart"/>
      <w:r w:rsidRPr="000A1724">
        <w:rPr>
          <w:rFonts w:ascii="Arial" w:hAnsi="Arial" w:cs="Arial"/>
          <w:sz w:val="20"/>
          <w:szCs w:val="20"/>
        </w:rPr>
        <w:t>кад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. № 61:53:0000013:5:8, Закрытый навес 334 </w:t>
      </w:r>
      <w:proofErr w:type="spellStart"/>
      <w:r w:rsidRPr="000A1724">
        <w:rPr>
          <w:rFonts w:ascii="Arial" w:hAnsi="Arial" w:cs="Arial"/>
          <w:sz w:val="20"/>
          <w:szCs w:val="20"/>
        </w:rPr>
        <w:t>кв.м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., Литер В, </w:t>
      </w:r>
      <w:proofErr w:type="spellStart"/>
      <w:r w:rsidRPr="000A1724">
        <w:rPr>
          <w:rFonts w:ascii="Arial" w:hAnsi="Arial" w:cs="Arial"/>
          <w:sz w:val="20"/>
          <w:szCs w:val="20"/>
        </w:rPr>
        <w:t>кад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. №61:53:0000013:5:9; Право аренды земельного участка площадью 9 574 </w:t>
      </w:r>
      <w:proofErr w:type="spellStart"/>
      <w:r w:rsidRPr="000A1724">
        <w:rPr>
          <w:rFonts w:ascii="Arial" w:hAnsi="Arial" w:cs="Arial"/>
          <w:sz w:val="20"/>
          <w:szCs w:val="20"/>
        </w:rPr>
        <w:t>кв.м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., </w:t>
      </w:r>
      <w:proofErr w:type="spellStart"/>
      <w:r w:rsidRPr="000A1724">
        <w:rPr>
          <w:rFonts w:ascii="Arial" w:hAnsi="Arial" w:cs="Arial"/>
          <w:sz w:val="20"/>
          <w:szCs w:val="20"/>
        </w:rPr>
        <w:t>кад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. №61:53:000013:0005 на срок до 09.03.2053г.; Линия по производству битумной черепицы; Разрывная машина ГПП-50; Насосная станция водооборотного цикла; Пенетрометр; Зонт пылеулавливающий; Резервуар (2 шт.); Шкаф управления нагревателями; Электронагреватели НФ-32 (6 шт.); Весы лабораторные (2 шт.); Оборудование для </w:t>
      </w:r>
      <w:proofErr w:type="spellStart"/>
      <w:r w:rsidRPr="000A1724">
        <w:rPr>
          <w:rFonts w:ascii="Arial" w:hAnsi="Arial" w:cs="Arial"/>
          <w:sz w:val="20"/>
          <w:szCs w:val="20"/>
        </w:rPr>
        <w:t>эл</w:t>
      </w:r>
      <w:proofErr w:type="gramStart"/>
      <w:r w:rsidRPr="000A1724">
        <w:rPr>
          <w:rFonts w:ascii="Arial" w:hAnsi="Arial" w:cs="Arial"/>
          <w:sz w:val="20"/>
          <w:szCs w:val="20"/>
        </w:rPr>
        <w:t>.л</w:t>
      </w:r>
      <w:proofErr w:type="gramEnd"/>
      <w:r w:rsidRPr="000A1724">
        <w:rPr>
          <w:rFonts w:ascii="Arial" w:hAnsi="Arial" w:cs="Arial"/>
          <w:sz w:val="20"/>
          <w:szCs w:val="20"/>
        </w:rPr>
        <w:t>инии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 (2 шт.); </w:t>
      </w:r>
      <w:proofErr w:type="spellStart"/>
      <w:r w:rsidRPr="000A1724">
        <w:rPr>
          <w:rFonts w:ascii="Arial" w:hAnsi="Arial" w:cs="Arial"/>
          <w:sz w:val="20"/>
          <w:szCs w:val="20"/>
        </w:rPr>
        <w:t>Пневмораспределитель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  (2 шт.); </w:t>
      </w:r>
      <w:proofErr w:type="spellStart"/>
      <w:r w:rsidRPr="000A1724">
        <w:rPr>
          <w:rFonts w:ascii="Arial" w:hAnsi="Arial" w:cs="Arial"/>
          <w:sz w:val="20"/>
          <w:szCs w:val="20"/>
        </w:rPr>
        <w:t>Битумоварка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A1724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0A1724">
        <w:rPr>
          <w:rFonts w:ascii="Arial" w:hAnsi="Arial" w:cs="Arial"/>
          <w:sz w:val="20"/>
          <w:szCs w:val="20"/>
        </w:rPr>
        <w:t xml:space="preserve">3 шт.); </w:t>
      </w:r>
      <w:proofErr w:type="spellStart"/>
      <w:r w:rsidRPr="000A1724">
        <w:rPr>
          <w:rFonts w:ascii="Arial" w:hAnsi="Arial" w:cs="Arial"/>
          <w:sz w:val="20"/>
          <w:szCs w:val="20"/>
        </w:rPr>
        <w:t>Электроштабеллер</w:t>
      </w:r>
      <w:proofErr w:type="spellEnd"/>
      <w:r w:rsidRPr="000A1724">
        <w:rPr>
          <w:rFonts w:ascii="Arial" w:hAnsi="Arial" w:cs="Arial"/>
          <w:sz w:val="20"/>
          <w:szCs w:val="20"/>
        </w:rPr>
        <w:t xml:space="preserve">; Градирня  (2 шт.); </w:t>
      </w:r>
      <w:proofErr w:type="spellStart"/>
      <w:r w:rsidRPr="000A1724">
        <w:rPr>
          <w:rFonts w:ascii="Arial" w:hAnsi="Arial" w:cs="Arial"/>
          <w:sz w:val="20"/>
          <w:szCs w:val="20"/>
        </w:rPr>
        <w:t>Водопроводн</w:t>
      </w:r>
      <w:proofErr w:type="spellEnd"/>
      <w:r w:rsidRPr="000A1724">
        <w:rPr>
          <w:rFonts w:ascii="Arial" w:hAnsi="Arial" w:cs="Arial"/>
          <w:sz w:val="20"/>
          <w:szCs w:val="20"/>
        </w:rPr>
        <w:t>. Канализация; Компрессорная установка; Термометр тип</w:t>
      </w:r>
      <w:proofErr w:type="gramStart"/>
      <w:r w:rsidRPr="000A1724">
        <w:rPr>
          <w:rFonts w:ascii="Arial" w:hAnsi="Arial" w:cs="Arial"/>
          <w:sz w:val="20"/>
          <w:szCs w:val="20"/>
        </w:rPr>
        <w:t xml:space="preserve"> А</w:t>
      </w:r>
      <w:proofErr w:type="gramEnd"/>
      <w:r w:rsidRPr="000A1724">
        <w:rPr>
          <w:rFonts w:ascii="Arial" w:hAnsi="Arial" w:cs="Arial"/>
          <w:sz w:val="20"/>
          <w:szCs w:val="20"/>
        </w:rPr>
        <w:t xml:space="preserve"> (3 шт.); Трубы стальные диаметр от 20мм до 377мм (60 </w:t>
      </w:r>
      <w:proofErr w:type="spellStart"/>
      <w:r w:rsidRPr="000A1724">
        <w:rPr>
          <w:rFonts w:ascii="Arial" w:hAnsi="Arial" w:cs="Arial"/>
          <w:sz w:val="20"/>
          <w:szCs w:val="20"/>
        </w:rPr>
        <w:t>пог.м</w:t>
      </w:r>
      <w:proofErr w:type="spellEnd"/>
      <w:r w:rsidRPr="000A1724">
        <w:rPr>
          <w:rFonts w:ascii="Arial" w:hAnsi="Arial" w:cs="Arial"/>
          <w:sz w:val="20"/>
          <w:szCs w:val="20"/>
        </w:rPr>
        <w:t>.); Опоры, хомуты для крепления труб (0,15 т).</w:t>
      </w:r>
    </w:p>
    <w:p w:rsidR="00FA0D04" w:rsidRPr="00E7273B" w:rsidRDefault="00FA0D04" w:rsidP="00FA0D04">
      <w:pPr>
        <w:pStyle w:val="ConsPlusNormal"/>
        <w:widowControl/>
        <w:ind w:firstLine="540"/>
        <w:jc w:val="both"/>
      </w:pPr>
      <w:r w:rsidRPr="00E7273B">
        <w:t>1.2. . Размер задатка составляет 20% от цены указанной в соответствующем периоде проведения торгов. НДС не облагается.</w:t>
      </w:r>
    </w:p>
    <w:p w:rsidR="00FA0D04" w:rsidRDefault="00FA0D04" w:rsidP="00FA0D04">
      <w:pPr>
        <w:pStyle w:val="ConsPlusNormal"/>
        <w:widowControl/>
        <w:ind w:firstLine="540"/>
        <w:jc w:val="both"/>
      </w:pPr>
      <w:r>
        <w:t xml:space="preserve"> </w:t>
      </w:r>
    </w:p>
    <w:p w:rsidR="00FA0D04" w:rsidRDefault="00FA0D04" w:rsidP="00FA0D04">
      <w:pPr>
        <w:pStyle w:val="ConsPlusNormal"/>
        <w:widowControl/>
        <w:ind w:firstLine="0"/>
        <w:jc w:val="center"/>
      </w:pPr>
      <w:r>
        <w:t>2. ПОРЯДОК РАСЧЕТОВ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rmal"/>
        <w:widowControl/>
        <w:ind w:firstLine="540"/>
        <w:jc w:val="both"/>
      </w:pPr>
      <w:r>
        <w:t>2.1. Претендент перечисляет на расчетный счет Организатора всю сумму задатка, указанную в п. 1.2 настоящего Договора, и одновременно с подачей заявки на участие в торгах предъявляет подлинник платежного поручения с отметкой банка о его исполнении.</w:t>
      </w:r>
    </w:p>
    <w:p w:rsidR="00FA0D04" w:rsidRDefault="00FA0D04" w:rsidP="00FA0D04">
      <w:pPr>
        <w:pStyle w:val="ConsPlusNormal"/>
        <w:widowControl/>
        <w:ind w:firstLine="540"/>
        <w:jc w:val="both"/>
      </w:pPr>
      <w:r>
        <w:t xml:space="preserve">2.2. Претендент в платежном поручении в назначении платежа указывает: "Задаток по договору от ____ </w:t>
      </w:r>
      <w:proofErr w:type="spellStart"/>
      <w:r>
        <w:t>No</w:t>
      </w:r>
      <w:proofErr w:type="spellEnd"/>
      <w:r>
        <w:t>. ___ для участия в торгах по продаже имуществ</w:t>
      </w:r>
      <w:proofErr w:type="gramStart"/>
      <w:r>
        <w:t>а ООО</w:t>
      </w:r>
      <w:proofErr w:type="gramEnd"/>
      <w:r>
        <w:t xml:space="preserve"> «Сулин Мягкая Кровля».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rmal"/>
        <w:widowControl/>
        <w:ind w:firstLine="0"/>
        <w:jc w:val="center"/>
      </w:pPr>
      <w:r>
        <w:t>3. ПРАВА И ОБЯЗАННОСТИ СТОРОН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 xml:space="preserve">3.1. Претендент перечисляет, а Организатор принимает задаток на участие в </w:t>
      </w:r>
      <w:r>
        <w:t>торгах</w:t>
      </w:r>
      <w:r w:rsidRPr="005315E7">
        <w:t xml:space="preserve"> согласно условиям настоящего Договора.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>3.2. Претенденту, который прошел квалификационный отбор, присваивается статус Участника.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>3.3. Организатор возвращает задаток на расчетный счет Претендента (Участника), указанный в Договоре, в случае, если: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 xml:space="preserve">3.3.1. Участник не будет признан победителем </w:t>
      </w:r>
      <w:r>
        <w:t>торгов</w:t>
      </w:r>
      <w:r w:rsidRPr="005315E7">
        <w:t xml:space="preserve">. Задаток возвращается в течение 5 (пяти) банковских дней со дня проведения </w:t>
      </w:r>
      <w:r>
        <w:t>торгов</w:t>
      </w:r>
      <w:r w:rsidRPr="005315E7">
        <w:t>.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 xml:space="preserve">3.3.2. </w:t>
      </w:r>
      <w:r>
        <w:t>Торги</w:t>
      </w:r>
      <w:r w:rsidRPr="005315E7">
        <w:t xml:space="preserve"> признан</w:t>
      </w:r>
      <w:r>
        <w:t>ы</w:t>
      </w:r>
      <w:r w:rsidRPr="005315E7">
        <w:t xml:space="preserve"> несостоявшим</w:t>
      </w:r>
      <w:r>
        <w:t>и</w:t>
      </w:r>
      <w:r w:rsidRPr="005315E7">
        <w:t xml:space="preserve">ся. Задаток возвращается в течение 5 (пяти) банковских дней после подписания протокола об итогах </w:t>
      </w:r>
      <w:r>
        <w:t>торгов</w:t>
      </w:r>
      <w:r w:rsidRPr="005315E7">
        <w:t>.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>3.3.3. Претендент отзывает заявку. Задаток возвращается в течение 5 (пяти) банковских дней после получения Организатором отзыва заявки.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 xml:space="preserve">3.3.4. Претендент не прошел квалификационный отбор. Задаток возвращается в течение 5 (пяти) банковских дней со дня принятия решения об отказе в допуске к </w:t>
      </w:r>
      <w:r>
        <w:t>торгам</w:t>
      </w:r>
      <w:r w:rsidRPr="005315E7">
        <w:t>.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 xml:space="preserve">3.4. Задаток не может быть истребован Участником к возврату до истечения 5 (пяти) банковских дней со дня проведения </w:t>
      </w:r>
      <w:r>
        <w:t>торгов</w:t>
      </w:r>
      <w:r w:rsidRPr="005315E7">
        <w:t>.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lastRenderedPageBreak/>
        <w:t xml:space="preserve">3.5. В случае объявления Участника победителем </w:t>
      </w:r>
      <w:r>
        <w:t>торгов</w:t>
      </w:r>
      <w:r w:rsidRPr="005315E7">
        <w:t xml:space="preserve"> сумма внесенного им задатка засчитывается в счет оплаты приобретенного имущества.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>3.6. Организатор не возвращает задаток в случае: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 xml:space="preserve">3.6.1. Отказа Участника от заключения договора </w:t>
      </w:r>
      <w:proofErr w:type="gramStart"/>
      <w:r w:rsidRPr="005315E7">
        <w:t>купли-продажи</w:t>
      </w:r>
      <w:proofErr w:type="gramEnd"/>
      <w:r w:rsidRPr="005315E7">
        <w:t xml:space="preserve"> приобретенного по результатам </w:t>
      </w:r>
      <w:r>
        <w:t>торгов</w:t>
      </w:r>
      <w:r w:rsidRPr="005315E7">
        <w:t xml:space="preserve"> имущества в течение пятнадцати (пятнадцати) рабочих дней с момента подписания протокола о признании его победителем </w:t>
      </w:r>
      <w:r>
        <w:t>торгов</w:t>
      </w:r>
      <w:r w:rsidRPr="005315E7">
        <w:t>.</w:t>
      </w:r>
    </w:p>
    <w:p w:rsidR="00FA0D04" w:rsidRPr="005315E7" w:rsidRDefault="00FA0D04" w:rsidP="00FA0D04">
      <w:pPr>
        <w:pStyle w:val="ConsPlusNormal"/>
        <w:widowControl/>
        <w:ind w:firstLine="540"/>
        <w:jc w:val="both"/>
      </w:pPr>
      <w:r w:rsidRPr="005315E7">
        <w:t>3.</w:t>
      </w:r>
      <w:r>
        <w:t>6.2. Отзыва Претендентом заявки.</w:t>
      </w:r>
    </w:p>
    <w:p w:rsidR="00FA0D04" w:rsidRDefault="00FA0D04" w:rsidP="00FA0D04">
      <w:pPr>
        <w:pStyle w:val="ConsPlusNormal"/>
        <w:widowControl/>
        <w:ind w:firstLine="540"/>
        <w:jc w:val="both"/>
      </w:pPr>
      <w:r w:rsidRPr="005315E7">
        <w:t>3.6.3. В случае неявки Участника на торги в назначенный день, даже если торги будут признаны состоявшимися.</w:t>
      </w:r>
    </w:p>
    <w:p w:rsidR="00FA0D04" w:rsidRDefault="00FA0D04" w:rsidP="00FA0D04">
      <w:pPr>
        <w:pStyle w:val="ConsPlusNormal"/>
        <w:widowControl/>
        <w:ind w:firstLine="540"/>
        <w:jc w:val="both"/>
      </w:pPr>
      <w:r>
        <w:t>3.7. На денежные средства, перечисленные Претендентом на расчетный счет Организатора в счет задатка, проценты не начисляются. Возврату подлежит сумма, равная 20% от начальной цены соответственно периоду проведения торгов применительно к каждому лоту.</w:t>
      </w:r>
    </w:p>
    <w:p w:rsidR="00FA0D04" w:rsidRDefault="00FA0D04" w:rsidP="00FA0D04">
      <w:pPr>
        <w:pStyle w:val="ConsPlusNormal"/>
        <w:widowControl/>
        <w:ind w:firstLine="540"/>
        <w:jc w:val="both"/>
      </w:pPr>
      <w:r>
        <w:t xml:space="preserve">3.8. В случае подписания претендентом настоящего договора и дальнейшего неисполнения условий проведения торгов и настоящего договора, претенденту (участнику) не возвращается сумма задатка (а в случае его неуплаты сумма задатка подлежит взысканию с претендента), а также претендент дополнительно уплачивает организатору торгов штрафные санкции в размере 5% от суммы задатка.  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rmal"/>
        <w:widowControl/>
        <w:ind w:firstLine="0"/>
        <w:jc w:val="center"/>
      </w:pPr>
      <w:r>
        <w:t>4. СРОК ДЕЙСТВИЯ ДОГОВОРА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rmal"/>
        <w:widowControl/>
        <w:ind w:firstLine="540"/>
        <w:jc w:val="both"/>
      </w:pPr>
      <w:r>
        <w:t>4.1. Настоящий Договор вступает в силу со дня его подписания и действует до окончания проведения торгов</w:t>
      </w:r>
    </w:p>
    <w:p w:rsidR="00FA0D04" w:rsidRDefault="00FA0D04" w:rsidP="00FA0D04">
      <w:pPr>
        <w:pStyle w:val="ConsPlusNormal"/>
        <w:widowControl/>
        <w:ind w:firstLine="540"/>
        <w:jc w:val="both"/>
      </w:pPr>
      <w:r>
        <w:t>4.2. Договор о задатке прекращается при возврате суммы задатка Претенденту (Участнику) либо наступления обстоятельств, предусмотренных п. 3.6 настоящего Договора.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rmal"/>
        <w:widowControl/>
        <w:ind w:firstLine="0"/>
        <w:jc w:val="center"/>
      </w:pPr>
      <w:r>
        <w:t>5. РАЗРЕШЕНИЕ СПОРОВ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rmal"/>
        <w:widowControl/>
        <w:ind w:firstLine="540"/>
        <w:jc w:val="both"/>
      </w:pPr>
      <w:r>
        <w:t>5.1. Споры, которые могут возникнуть при исполнении условий настоящего Договора, Стороны будут стремиться решать путем переговоров.</w:t>
      </w:r>
    </w:p>
    <w:p w:rsidR="00FA0D04" w:rsidRDefault="00FA0D04" w:rsidP="00FA0D04">
      <w:pPr>
        <w:pStyle w:val="ConsPlusNormal"/>
        <w:widowControl/>
        <w:ind w:firstLine="540"/>
        <w:jc w:val="both"/>
      </w:pPr>
      <w:r>
        <w:t xml:space="preserve">При </w:t>
      </w:r>
      <w:proofErr w:type="spellStart"/>
      <w:r>
        <w:t>недостижении</w:t>
      </w:r>
      <w:proofErr w:type="spellEnd"/>
      <w:r>
        <w:t xml:space="preserve"> соглашения спорные вопросы разрешаются в судебном порядке в Арбитражном Суде г. Москвы.</w:t>
      </w:r>
    </w:p>
    <w:p w:rsidR="00FA0D04" w:rsidRDefault="00FA0D04" w:rsidP="00FA0D04">
      <w:pPr>
        <w:pStyle w:val="ConsPlusNormal"/>
        <w:widowControl/>
        <w:ind w:firstLine="540"/>
        <w:jc w:val="both"/>
      </w:pPr>
      <w:r>
        <w:t>5.2. 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rmal"/>
        <w:widowControl/>
        <w:ind w:firstLine="0"/>
        <w:jc w:val="center"/>
      </w:pPr>
      <w:r>
        <w:t>6. ЗАКЛЮЧИТЕЛЬНЫЕ ПОЛОЖЕНИЯ</w:t>
      </w:r>
    </w:p>
    <w:p w:rsidR="00FA0D04" w:rsidRDefault="00FA0D04" w:rsidP="00FA0D04">
      <w:pPr>
        <w:pStyle w:val="ConsPlusNormal"/>
        <w:widowControl/>
        <w:ind w:firstLine="540"/>
        <w:jc w:val="both"/>
      </w:pPr>
      <w:r>
        <w:t>6.1. Настоящий Договор составлен в двух экземплярах - по одному для каждой из Сторон. Оба экземпляра идентичны и имеют равную юридическую силу.</w:t>
      </w:r>
    </w:p>
    <w:p w:rsidR="00FA0D04" w:rsidRDefault="00FA0D04" w:rsidP="00FA0D04">
      <w:pPr>
        <w:pStyle w:val="ConsPlusNormal"/>
        <w:widowControl/>
        <w:ind w:firstLine="540"/>
        <w:jc w:val="both"/>
      </w:pPr>
      <w:r>
        <w:t>6.2.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FA0D04" w:rsidRDefault="00FA0D04" w:rsidP="00FA0D04">
      <w:pPr>
        <w:pStyle w:val="ConsPlusNormal"/>
        <w:widowControl/>
        <w:ind w:firstLine="0"/>
        <w:jc w:val="both"/>
      </w:pPr>
    </w:p>
    <w:p w:rsidR="00FA0D04" w:rsidRDefault="00FA0D04" w:rsidP="00FA0D04">
      <w:pPr>
        <w:pStyle w:val="ConsPlusNormal"/>
        <w:widowControl/>
        <w:ind w:firstLine="0"/>
        <w:jc w:val="center"/>
      </w:pPr>
      <w:r>
        <w:t>7. АДРЕСА, БАНКОВСКИЕ РЕКВИЗИТЫ И ПОДПИСИ СТОРОН</w:t>
      </w:r>
    </w:p>
    <w:p w:rsidR="00FA0D04" w:rsidRDefault="00FA0D04" w:rsidP="00FA0D04">
      <w:pPr>
        <w:pStyle w:val="a5"/>
        <w:spacing w:before="0" w:line="240" w:lineRule="auto"/>
        <w:ind w:right="-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0D04" w:rsidRPr="00B5691C" w:rsidRDefault="00FA0D04" w:rsidP="00FA0D04">
      <w:pPr>
        <w:pStyle w:val="a5"/>
        <w:spacing w:before="0" w:line="240" w:lineRule="auto"/>
        <w:ind w:right="-6"/>
        <w:jc w:val="center"/>
        <w:rPr>
          <w:rFonts w:ascii="Arial" w:hAnsi="Arial" w:cs="Arial"/>
          <w:b/>
          <w:bCs/>
          <w:sz w:val="24"/>
          <w:szCs w:val="24"/>
        </w:rPr>
      </w:pPr>
      <w:r w:rsidRPr="00B5691C">
        <w:rPr>
          <w:rFonts w:ascii="Arial" w:hAnsi="Arial" w:cs="Arial"/>
          <w:b/>
          <w:bCs/>
          <w:sz w:val="24"/>
          <w:szCs w:val="24"/>
        </w:rPr>
        <w:t>«ОРГАНИЗАТОР ТОРГОВ»</w:t>
      </w:r>
    </w:p>
    <w:p w:rsidR="00FA0D04" w:rsidRPr="00B5691C" w:rsidRDefault="00FA0D04" w:rsidP="00FA0D04">
      <w:pPr>
        <w:pStyle w:val="a5"/>
        <w:spacing w:before="0" w:line="240" w:lineRule="auto"/>
        <w:ind w:right="-8"/>
        <w:jc w:val="center"/>
        <w:rPr>
          <w:rFonts w:ascii="Arial" w:hAnsi="Arial" w:cs="Arial"/>
          <w:b/>
          <w:bCs/>
          <w:sz w:val="22"/>
          <w:szCs w:val="22"/>
        </w:rPr>
      </w:pPr>
      <w:r w:rsidRPr="00B5691C">
        <w:rPr>
          <w:rFonts w:ascii="Arial" w:hAnsi="Arial" w:cs="Arial"/>
          <w:b/>
          <w:bCs/>
          <w:sz w:val="22"/>
          <w:szCs w:val="22"/>
        </w:rPr>
        <w:t>АНО «Специализированная организация «Межрегиональный аукционный центр»</w:t>
      </w:r>
    </w:p>
    <w:p w:rsidR="00FA0D04" w:rsidRPr="00B5691C" w:rsidRDefault="00FA0D04" w:rsidP="00FA0D04">
      <w:pPr>
        <w:pStyle w:val="a5"/>
        <w:spacing w:before="0" w:line="240" w:lineRule="auto"/>
        <w:ind w:right="-6" w:firstLine="720"/>
        <w:jc w:val="both"/>
        <w:rPr>
          <w:rFonts w:ascii="Arial" w:hAnsi="Arial" w:cs="Arial"/>
          <w:bCs/>
          <w:sz w:val="24"/>
          <w:szCs w:val="24"/>
        </w:rPr>
      </w:pPr>
    </w:p>
    <w:p w:rsidR="00FA0D04" w:rsidRPr="00E66CAD" w:rsidRDefault="00FA0D04" w:rsidP="00FA0D04">
      <w:pPr>
        <w:pStyle w:val="a5"/>
        <w:spacing w:before="0" w:line="240" w:lineRule="auto"/>
        <w:ind w:right="-8"/>
        <w:jc w:val="both"/>
        <w:rPr>
          <w:rFonts w:ascii="Arial" w:hAnsi="Arial" w:cs="Arial"/>
          <w:b/>
          <w:bCs/>
          <w:sz w:val="24"/>
          <w:szCs w:val="24"/>
        </w:rPr>
      </w:pPr>
      <w:r w:rsidRPr="00B5691C">
        <w:rPr>
          <w:rFonts w:ascii="Arial" w:hAnsi="Arial" w:cs="Arial"/>
          <w:bCs/>
          <w:sz w:val="24"/>
          <w:szCs w:val="24"/>
        </w:rPr>
        <w:t xml:space="preserve">Адрес: </w:t>
      </w:r>
      <w:proofErr w:type="spellStart"/>
      <w:r w:rsidRPr="00B5691C">
        <w:rPr>
          <w:rFonts w:ascii="Arial" w:hAnsi="Arial" w:cs="Arial"/>
          <w:bCs/>
          <w:sz w:val="24"/>
          <w:szCs w:val="24"/>
        </w:rPr>
        <w:t>г</w:t>
      </w:r>
      <w:proofErr w:type="gramStart"/>
      <w:r w:rsidRPr="00B5691C">
        <w:rPr>
          <w:rFonts w:ascii="Arial" w:hAnsi="Arial" w:cs="Arial"/>
          <w:bCs/>
          <w:sz w:val="24"/>
          <w:szCs w:val="24"/>
        </w:rPr>
        <w:t>.М</w:t>
      </w:r>
      <w:proofErr w:type="gramEnd"/>
      <w:r w:rsidRPr="00B5691C">
        <w:rPr>
          <w:rFonts w:ascii="Arial" w:hAnsi="Arial" w:cs="Arial"/>
          <w:bCs/>
          <w:sz w:val="24"/>
          <w:szCs w:val="24"/>
        </w:rPr>
        <w:t>осква</w:t>
      </w:r>
      <w:proofErr w:type="spellEnd"/>
      <w:r w:rsidRPr="00B5691C">
        <w:rPr>
          <w:rFonts w:ascii="Arial" w:hAnsi="Arial" w:cs="Arial"/>
          <w:bCs/>
          <w:sz w:val="24"/>
          <w:szCs w:val="24"/>
        </w:rPr>
        <w:t>, Георгиевский пер, д.1, стр.1, каб.112, ИНН 5003059717, КПП 500301001, р/с №40703810901030000003 в «СДМ-БАНК»</w:t>
      </w:r>
      <w:r w:rsidR="0030194F">
        <w:rPr>
          <w:rFonts w:ascii="Arial" w:hAnsi="Arial" w:cs="Arial"/>
          <w:bCs/>
          <w:sz w:val="24"/>
          <w:szCs w:val="24"/>
        </w:rPr>
        <w:t xml:space="preserve"> (ПАО)</w:t>
      </w:r>
      <w:r w:rsidRPr="00B5691C">
        <w:rPr>
          <w:rFonts w:ascii="Arial" w:hAnsi="Arial" w:cs="Arial"/>
          <w:bCs/>
          <w:sz w:val="24"/>
          <w:szCs w:val="24"/>
        </w:rPr>
        <w:t>, г. Москва, к/с 30101810600000000685, БИК 0445</w:t>
      </w:r>
      <w:r w:rsidR="0030194F">
        <w:rPr>
          <w:rFonts w:ascii="Arial" w:hAnsi="Arial" w:cs="Arial"/>
          <w:bCs/>
          <w:sz w:val="24"/>
          <w:szCs w:val="24"/>
        </w:rPr>
        <w:t>25685</w:t>
      </w:r>
      <w:bookmarkStart w:id="0" w:name="_GoBack"/>
      <w:bookmarkEnd w:id="0"/>
      <w:r w:rsidRPr="00B5691C">
        <w:rPr>
          <w:rFonts w:ascii="Arial" w:hAnsi="Arial" w:cs="Arial"/>
          <w:bCs/>
          <w:sz w:val="24"/>
          <w:szCs w:val="24"/>
        </w:rPr>
        <w:t>.</w:t>
      </w:r>
    </w:p>
    <w:p w:rsidR="00FA0D04" w:rsidRDefault="00FA0D04" w:rsidP="00FA0D04">
      <w:pPr>
        <w:pStyle w:val="ConsPlusNonformat"/>
        <w:widowControl/>
      </w:pPr>
    </w:p>
    <w:p w:rsidR="00FA0D04" w:rsidRDefault="00FA0D04" w:rsidP="00FA0D04">
      <w:pPr>
        <w:pStyle w:val="ConsPlu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B5691C">
        <w:rPr>
          <w:rFonts w:ascii="Arial" w:hAnsi="Arial" w:cs="Arial"/>
          <w:b/>
          <w:sz w:val="24"/>
          <w:szCs w:val="24"/>
        </w:rPr>
        <w:t>«ПРЕТЕНДЕНТ»</w:t>
      </w:r>
    </w:p>
    <w:p w:rsidR="00FA0D04" w:rsidRPr="000128F6" w:rsidRDefault="00FA0D04" w:rsidP="00FA0D04">
      <w:pPr>
        <w:pStyle w:val="a5"/>
        <w:spacing w:line="240" w:lineRule="auto"/>
        <w:ind w:right="-8"/>
        <w:jc w:val="both"/>
        <w:rPr>
          <w:rFonts w:ascii="Times New Roman" w:hAnsi="Times New Roman"/>
          <w:sz w:val="24"/>
          <w:szCs w:val="24"/>
        </w:rPr>
      </w:pPr>
      <w:r w:rsidRPr="000128F6">
        <w:rPr>
          <w:rFonts w:ascii="Times New Roman" w:hAnsi="Times New Roman"/>
          <w:sz w:val="24"/>
          <w:szCs w:val="24"/>
        </w:rPr>
        <w:t>«ОРГАНИЗАТОР ТОРГОВ» ___________________</w:t>
      </w:r>
      <w:r w:rsidRPr="000128F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128F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</w:t>
      </w:r>
      <w:r w:rsidRPr="000128F6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</w:t>
      </w:r>
    </w:p>
    <w:p w:rsidR="00FA0D04" w:rsidRPr="000128F6" w:rsidRDefault="00FA0D04" w:rsidP="00FA0D04">
      <w:pPr>
        <w:pStyle w:val="a5"/>
        <w:spacing w:line="240" w:lineRule="auto"/>
        <w:ind w:right="-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М.П.</w:t>
      </w:r>
    </w:p>
    <w:p w:rsidR="00FA0D04" w:rsidRPr="000128F6" w:rsidRDefault="00FA0D04" w:rsidP="00FA0D04">
      <w:pPr>
        <w:pStyle w:val="a5"/>
        <w:spacing w:line="240" w:lineRule="auto"/>
        <w:ind w:right="-8"/>
        <w:jc w:val="both"/>
        <w:rPr>
          <w:rFonts w:ascii="Times New Roman" w:hAnsi="Times New Roman"/>
          <w:sz w:val="24"/>
          <w:szCs w:val="24"/>
        </w:rPr>
      </w:pPr>
      <w:r w:rsidRPr="000128F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ПРЕТЕНДЕНТ» </w:t>
      </w:r>
      <w:r w:rsidRPr="000128F6">
        <w:rPr>
          <w:rFonts w:ascii="Times New Roman" w:hAnsi="Times New Roman"/>
          <w:sz w:val="24"/>
          <w:szCs w:val="24"/>
        </w:rPr>
        <w:t>_____________________________</w:t>
      </w:r>
      <w:r w:rsidRPr="000128F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128F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</w:t>
      </w:r>
      <w:r w:rsidRPr="000128F6">
        <w:rPr>
          <w:rFonts w:ascii="Times New Roman" w:hAnsi="Times New Roman"/>
          <w:sz w:val="24"/>
          <w:szCs w:val="24"/>
          <w:u w:val="single"/>
        </w:rPr>
        <w:t xml:space="preserve">_ </w:t>
      </w:r>
      <w:r>
        <w:rPr>
          <w:rFonts w:ascii="Times New Roman" w:hAnsi="Times New Roman"/>
          <w:sz w:val="24"/>
          <w:szCs w:val="24"/>
        </w:rPr>
        <w:t>______________</w:t>
      </w:r>
    </w:p>
    <w:p w:rsidR="00EA39C0" w:rsidRPr="00FA0D04" w:rsidRDefault="00FA0D04" w:rsidP="00FA0D04">
      <w:pPr>
        <w:pStyle w:val="a5"/>
        <w:spacing w:line="240" w:lineRule="auto"/>
        <w:ind w:right="-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М.П.</w:t>
      </w:r>
    </w:p>
    <w:sectPr w:rsidR="00EA39C0" w:rsidRPr="00FA0D04" w:rsidSect="00705B1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69D1"/>
    <w:rsid w:val="001E289F"/>
    <w:rsid w:val="0030194F"/>
    <w:rsid w:val="006B73CB"/>
    <w:rsid w:val="00705B1C"/>
    <w:rsid w:val="007569D1"/>
    <w:rsid w:val="0080174D"/>
    <w:rsid w:val="00804A26"/>
    <w:rsid w:val="00D67B40"/>
    <w:rsid w:val="00EA39C0"/>
    <w:rsid w:val="00F052E1"/>
    <w:rsid w:val="00FA0D04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7B40"/>
    <w:rPr>
      <w:color w:val="0000FF"/>
      <w:u w:val="single"/>
    </w:rPr>
  </w:style>
  <w:style w:type="paragraph" w:styleId="a4">
    <w:name w:val="Normal (Web)"/>
    <w:basedOn w:val="a"/>
    <w:rsid w:val="00D67B40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</w:rPr>
  </w:style>
  <w:style w:type="paragraph" w:customStyle="1" w:styleId="ConsPlusNormal">
    <w:name w:val="ConsPlusNormal"/>
    <w:uiPriority w:val="99"/>
    <w:rsid w:val="00FA0D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A0D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uiPriority w:val="99"/>
    <w:rsid w:val="00FA0D04"/>
    <w:pPr>
      <w:widowControl w:val="0"/>
      <w:spacing w:before="120" w:after="0" w:line="340" w:lineRule="auto"/>
    </w:pPr>
    <w:rPr>
      <w:rFonts w:ascii="Courier New" w:eastAsia="Times New Roman" w:hAnsi="Courier New" w:cs="Times New Roman"/>
      <w:sz w:val="16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FA0D04"/>
    <w:rPr>
      <w:rFonts w:ascii="Courier New" w:eastAsia="Times New Roman" w:hAnsi="Courier New" w:cs="Times New Roman"/>
      <w:sz w:val="16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FA0D0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0D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T0W3n5MFb6Zsh5geNKGgbMcSr0nBLFYD2iK4x4jgU0Q=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w0XXt5NRGQ+0qQAj909s9DiFtCeHqt4YMnkEewpauP0=</DigestValue>
    </Reference>
  </SignedInfo>
  <SignatureValue>Qf0WULykTTKa7AljJbXzv15e+Q8d9pFHWqF9ENJrPYL2mWEIsQhWYqoZB3jFWMhk
5Beux6FnDVIsXNhE2EkYkg==</SignatureValue>
  <KeyInfo>
    <X509Data>
      <X509Certificate>MIIMXDCCDAugAwIBAgIQb5C46fJCOYjnEfN8SAmowzAIBgYqhQMCAgMwggFmMSIw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BgNVBAoMJNCe0J7QniDQmtC+0LzQv9Cw0L3QuNGPINCi0LXQvdC30L7RgDEWMBQG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l889Q5HXKBLgUxnoIVwmZxAs6yI=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q9xv8tYYSWxpDaamzpXuYg4Lqi8=</DigestValue>
      </Reference>
      <Reference URI="/word/fontTable.xml?ContentType=application/vnd.openxmlformats-officedocument.wordprocessingml.fontTable+xml">
        <DigestMethod Algorithm="http://www.w3.org/2000/09/xmldsig#sha1"/>
        <DigestValue>GKjXEk90sKvp00oys0NNrobojqs=</DigestValue>
      </Reference>
      <Reference URI="/word/settings.xml?ContentType=application/vnd.openxmlformats-officedocument.wordprocessingml.settings+xml">
        <DigestMethod Algorithm="http://www.w3.org/2000/09/xmldsig#sha1"/>
        <DigestValue>SrBAhhpOkvp1yMAe70qxtEKyHXw=</DigestValue>
      </Reference>
      <Reference URI="/word/document.xml?ContentType=application/vnd.openxmlformats-officedocument.wordprocessingml.document.main+xml">
        <DigestMethod Algorithm="http://www.w3.org/2000/09/xmldsig#sha1"/>
        <DigestValue>LVutyQxf8tRKzWEFAS7XhWJ9AGA=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2018-04-02T12:17:31Z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2018-04-02T12:17:31Z</xd:SigningTime>
          <xd:SigningCertificate>
            <xd:Cert>
              <xd:CertDigest>
                <DigestMethod Algorithm="http://www.w3.org/2000/09/xmldsig#sha1"/>
                <DigestValue>h9CoFJkc4L5ZBhaojcT5vaFaJiY=</DigestValue>
              </xd:CertDigest>
              <xd:IssuerSerial>
                <X509IssuerName>E=ca_tensor@tensor.ru, ОГРН=1027600787994, ИНН=007605016030, C=RU, S=76 Ярославская область, L=Ярославль, STREET=Московский проспект д.12, OU=Удостоверяющий центр, O=ООО Компания Тензор, CN=TENSORCA5(44)</X509IssuerName>
                <X509SerialNumber>148295748778259047982936787516182341827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790</Words>
  <Characters>5661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8</cp:revision>
  <dcterms:created xsi:type="dcterms:W3CDTF">2017-09-04T15:35:00Z</dcterms:created>
  <dcterms:modified xsi:type="dcterms:W3CDTF">2018-03-30T13:38:00Z</dcterms:modified>
</cp:coreProperties>
</file>