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45B" w:rsidRPr="00D35F8D" w:rsidRDefault="0070745B" w:rsidP="0070745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356815">
        <w:rPr>
          <w:rFonts w:ascii="Times New Roman" w:eastAsia="Times New Roman" w:hAnsi="Times New Roman"/>
          <w:b/>
          <w:lang w:eastAsia="ru-RU"/>
        </w:rPr>
        <w:t>Договор задатка (дата, место заключения)</w:t>
      </w:r>
    </w:p>
    <w:p w:rsidR="0070745B" w:rsidRPr="00D35F8D" w:rsidRDefault="0070745B" w:rsidP="0070745B">
      <w:pPr>
        <w:pStyle w:val="a3"/>
        <w:spacing w:after="0"/>
        <w:ind w:right="-2" w:firstLine="284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D35F8D">
        <w:rPr>
          <w:rFonts w:eastAsia="Times New Roman"/>
          <w:sz w:val="22"/>
          <w:szCs w:val="22"/>
          <w:lang w:eastAsia="ru-RU"/>
        </w:rPr>
        <w:t xml:space="preserve">________________, именуемый в дальнейшем Заявитель, в лице __________________, действующего на основании _____________, с од. ст., и </w:t>
      </w:r>
      <w:r>
        <w:rPr>
          <w:rFonts w:eastAsia="Times New Roman"/>
          <w:lang w:eastAsia="ru-RU"/>
        </w:rPr>
        <w:t xml:space="preserve">Общество с ограниченной ответственностью АПЦ «Базис Групп»  </w:t>
      </w:r>
      <w:r w:rsidRPr="00D35F8D">
        <w:rPr>
          <w:rFonts w:eastAsia="Times New Roman"/>
          <w:sz w:val="22"/>
          <w:szCs w:val="22"/>
          <w:lang w:eastAsia="ru-RU"/>
        </w:rPr>
        <w:t xml:space="preserve">в лице </w:t>
      </w:r>
      <w:r>
        <w:rPr>
          <w:rFonts w:eastAsia="Times New Roman"/>
          <w:sz w:val="22"/>
          <w:szCs w:val="22"/>
          <w:lang w:eastAsia="ru-RU"/>
        </w:rPr>
        <w:t xml:space="preserve">генерального директора </w:t>
      </w:r>
      <w:proofErr w:type="spellStart"/>
      <w:r>
        <w:rPr>
          <w:rFonts w:eastAsia="Times New Roman"/>
          <w:sz w:val="22"/>
          <w:szCs w:val="22"/>
          <w:lang w:eastAsia="ru-RU"/>
        </w:rPr>
        <w:t>Чернышова</w:t>
      </w:r>
      <w:proofErr w:type="spellEnd"/>
      <w:r>
        <w:rPr>
          <w:rFonts w:eastAsia="Times New Roman"/>
          <w:sz w:val="22"/>
          <w:szCs w:val="22"/>
          <w:lang w:eastAsia="ru-RU"/>
        </w:rPr>
        <w:t xml:space="preserve"> Сергея Евгеньевича, действующего на основании Устава и договора поручения </w:t>
      </w:r>
      <w:r w:rsidRPr="00356815">
        <w:rPr>
          <w:rFonts w:eastAsia="Times New Roman"/>
          <w:sz w:val="22"/>
          <w:szCs w:val="22"/>
          <w:lang w:eastAsia="ru-RU"/>
        </w:rPr>
        <w:t xml:space="preserve">№ </w:t>
      </w:r>
      <w:r w:rsidRPr="00F23E8D">
        <w:rPr>
          <w:rFonts w:eastAsia="Times New Roman"/>
          <w:sz w:val="22"/>
          <w:szCs w:val="22"/>
          <w:lang w:eastAsia="ru-RU"/>
        </w:rPr>
        <w:t>0</w:t>
      </w:r>
      <w:r>
        <w:rPr>
          <w:rFonts w:eastAsia="Times New Roman"/>
          <w:sz w:val="22"/>
          <w:szCs w:val="22"/>
          <w:lang w:eastAsia="ru-RU"/>
        </w:rPr>
        <w:t>3</w:t>
      </w:r>
      <w:r w:rsidRPr="00A262B6">
        <w:rPr>
          <w:rFonts w:eastAsia="Times New Roman"/>
          <w:sz w:val="22"/>
          <w:szCs w:val="22"/>
          <w:lang w:eastAsia="ru-RU"/>
        </w:rPr>
        <w:t>/2018</w:t>
      </w:r>
      <w:r w:rsidRPr="00356815">
        <w:rPr>
          <w:rFonts w:eastAsia="Times New Roman"/>
          <w:sz w:val="22"/>
          <w:szCs w:val="22"/>
          <w:lang w:eastAsia="ru-RU"/>
        </w:rPr>
        <w:t xml:space="preserve"> от 14.03.2018 г.</w:t>
      </w:r>
      <w:r>
        <w:rPr>
          <w:rFonts w:eastAsia="Times New Roman"/>
          <w:sz w:val="22"/>
          <w:szCs w:val="22"/>
          <w:lang w:eastAsia="ru-RU"/>
        </w:rPr>
        <w:t>,</w:t>
      </w:r>
      <w:r w:rsidRPr="00356815">
        <w:rPr>
          <w:rFonts w:eastAsia="Times New Roman"/>
          <w:sz w:val="22"/>
          <w:szCs w:val="22"/>
          <w:lang w:eastAsia="ru-RU"/>
        </w:rPr>
        <w:t xml:space="preserve"> </w:t>
      </w:r>
      <w:r w:rsidRPr="00B91678">
        <w:rPr>
          <w:rFonts w:eastAsia="Times New Roman"/>
          <w:sz w:val="22"/>
          <w:szCs w:val="22"/>
          <w:lang w:eastAsia="ru-RU"/>
        </w:rPr>
        <w:t xml:space="preserve">заключенного с </w:t>
      </w:r>
      <w:r w:rsidRPr="000A77D4">
        <w:rPr>
          <w:rFonts w:eastAsia="Times New Roman"/>
          <w:sz w:val="22"/>
          <w:szCs w:val="22"/>
          <w:lang w:eastAsia="ru-RU"/>
        </w:rPr>
        <w:t>ООО "Техпроект"</w:t>
      </w:r>
      <w:r>
        <w:rPr>
          <w:rFonts w:eastAsia="Times New Roman"/>
          <w:sz w:val="22"/>
          <w:szCs w:val="22"/>
          <w:lang w:eastAsia="ru-RU"/>
        </w:rPr>
        <w:t xml:space="preserve">  </w:t>
      </w:r>
      <w:r w:rsidRPr="000A77D4">
        <w:rPr>
          <w:rFonts w:eastAsia="Times New Roman"/>
          <w:sz w:val="22"/>
          <w:szCs w:val="22"/>
          <w:lang w:eastAsia="ru-RU"/>
        </w:rPr>
        <w:t>(адрес: 156022, г. Кострома, Михалевский бульвар, д. 3, ИНН 4401092119, ОГРН 1084401007680), в лице конкурсного управляющего Мировова Александра Валерьевича (почтовый адрес: 170006, г. Тверь, а/я 617, эл. адрес: korum04@yandex.ru, ИНН 691007550312, СНИЛС 112-534-151 05), член АССОЦИАЦИИ СРО «МЦПУ» (ИНН 7743069037, ОГРН 1027743016652, адрес: 123557, г. Москва, Б. Тишинский пер., д.38), действующего на основании Определения Арбитражного суда Костромской области от «14» марта 2016г. по делу № А31-6374/2014</w:t>
      </w:r>
      <w:r>
        <w:rPr>
          <w:rFonts w:eastAsia="Times New Roman"/>
          <w:sz w:val="22"/>
          <w:szCs w:val="22"/>
          <w:lang w:eastAsia="ru-RU"/>
        </w:rPr>
        <w:t xml:space="preserve">, именуемое в дальнейшем Организатор торгов, </w:t>
      </w:r>
      <w:r w:rsidRPr="00D35F8D">
        <w:rPr>
          <w:rFonts w:eastAsia="Times New Roman"/>
          <w:sz w:val="22"/>
          <w:szCs w:val="22"/>
          <w:lang w:eastAsia="ru-RU"/>
        </w:rPr>
        <w:t xml:space="preserve"> с др. ст., заключили настоящий договор: </w:t>
      </w:r>
    </w:p>
    <w:p w:rsidR="0070745B" w:rsidRPr="00D35F8D" w:rsidRDefault="0070745B" w:rsidP="0070745B">
      <w:pPr>
        <w:pStyle w:val="a3"/>
        <w:spacing w:after="0"/>
        <w:ind w:right="-2" w:firstLine="284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D35F8D">
        <w:rPr>
          <w:rFonts w:eastAsia="Times New Roman"/>
          <w:sz w:val="22"/>
          <w:szCs w:val="22"/>
          <w:lang w:eastAsia="ru-RU"/>
        </w:rPr>
        <w:t xml:space="preserve">1. Предмет договора: 1.1. В соответствии с сообщением о проведении торгов по продаже имущества ООО "Техпроект" (ИНН 4401092119, ОГРН 1084401007680), которые состоятся ____, Заявитель вносит, а Организатор торгов принимает задаток на участие в аукционе по продаже: (указывается № лота и наименование имущества).   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 xml:space="preserve">2. Порядок расчетов: 2.1. Сумма задатка составляет ___ руб. </w:t>
      </w:r>
    </w:p>
    <w:p w:rsidR="0070745B" w:rsidRPr="00D35F8D" w:rsidRDefault="0070745B" w:rsidP="0070745B">
      <w:pPr>
        <w:widowControl w:val="0"/>
        <w:suppressAutoHyphens/>
        <w:autoSpaceDN w:val="0"/>
        <w:spacing w:after="0" w:line="240" w:lineRule="auto"/>
        <w:ind w:right="-2" w:firstLine="284"/>
        <w:contextualSpacing/>
        <w:jc w:val="both"/>
        <w:textAlignment w:val="baseline"/>
        <w:rPr>
          <w:rFonts w:ascii="Times New Roman" w:eastAsia="DejaVu Sans" w:hAnsi="Times New Roman"/>
          <w:kern w:val="3"/>
          <w:lang w:eastAsia="zh-CN" w:bidi="hi-IN"/>
        </w:rPr>
      </w:pPr>
      <w:r w:rsidRPr="00D35F8D">
        <w:rPr>
          <w:rFonts w:ascii="Times New Roman" w:eastAsia="DejaVu Sans" w:hAnsi="Times New Roman"/>
          <w:kern w:val="3"/>
          <w:lang w:eastAsia="zh-CN" w:bidi="hi-IN"/>
        </w:rPr>
        <w:t>2.2. Заявитель вносит сумму задатка путем перечисления денежных средств на расчетный</w:t>
      </w:r>
      <w:r w:rsidRPr="00D35F8D">
        <w:rPr>
          <w:rFonts w:ascii="Times New Roman" w:eastAsia="DejaVu Sans" w:hAnsi="Times New Roman"/>
          <w:kern w:val="3"/>
          <w:lang w:eastAsia="zh-CN" w:bidi="hi-IN"/>
        </w:rPr>
        <w:tab/>
        <w:t xml:space="preserve"> счет и предъявляет Организатору торгов платежный документ с отметкой банка об исполнении.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2.3. Заявитель в платежном поручении в назначении платежа указывает: «Оплата задатка на участие в аукционе Лот №___».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3. Права и обязанности сторон: 3.1. Заявитель перечисляет, а Организатор торгов принимает задатки для участия в торгах по продаже имущества согласно условиям настоящего договора.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 xml:space="preserve">3.2. В случае победы на аукционе Заявитель обязан заключить договор </w:t>
      </w:r>
      <w:proofErr w:type="gramStart"/>
      <w:r w:rsidRPr="00D35F8D">
        <w:rPr>
          <w:rFonts w:ascii="Times New Roman" w:eastAsia="Times New Roman" w:hAnsi="Times New Roman"/>
          <w:lang w:eastAsia="ru-RU"/>
        </w:rPr>
        <w:t>куп.-</w:t>
      </w:r>
      <w:proofErr w:type="gramEnd"/>
      <w:r w:rsidRPr="00D35F8D">
        <w:rPr>
          <w:rFonts w:ascii="Times New Roman" w:eastAsia="Times New Roman" w:hAnsi="Times New Roman"/>
          <w:lang w:eastAsia="ru-RU"/>
        </w:rPr>
        <w:t>пр. в течение 5 дней с даты получения предложения конкур. управляющего заключить договор куп.-пр. и оплатить имущество в течении 30 дней с даты подписания договора. Сумма внесенного задатка засчитывается в счет исполнения обязательств по договору купли-продажи.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3.3. В случае отказа Заявителя от заключения договора купли-продажи при признании его победителем аукциона или не внесения им платежей в срок, указанный в п.3.2. настоящего договора, сумма задатка остается в распоряжении Организатора торгов.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3.4. В случае если аукцион не состоялся, задаток должен быть возвращен Организатором торгов Заявителю в течение 5 раб. дней после подписания протокола о результатах проведения торгов.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3.5. В случае если Заявитель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 xml:space="preserve">4. Ответственность сторон: 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4.1. Споры по договору рассматриваются в судебном порядке.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4.2. Взаимоотношения сторон, не предусмотренные настоящим договором, регулируется законодательством РФ.</w:t>
      </w:r>
    </w:p>
    <w:p w:rsidR="0070745B" w:rsidRPr="00D35F8D" w:rsidRDefault="0070745B" w:rsidP="0070745B">
      <w:pPr>
        <w:spacing w:after="0" w:line="240" w:lineRule="auto"/>
        <w:ind w:right="-2" w:firstLine="284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5F8D">
        <w:rPr>
          <w:rFonts w:ascii="Times New Roman" w:eastAsia="Times New Roman" w:hAnsi="Times New Roman"/>
          <w:lang w:eastAsia="ru-RU"/>
        </w:rPr>
        <w:t>5. Реквизиты и подписи сторон.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5B"/>
    <w:rsid w:val="00080B4E"/>
    <w:rsid w:val="001733AE"/>
    <w:rsid w:val="004F4FBA"/>
    <w:rsid w:val="0070745B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A3AEF-290F-44BC-B1A4-FA45C2EE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4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45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2018-03-22T11:57:00Z</dcterms:created>
  <dcterms:modified xsi:type="dcterms:W3CDTF">2018-03-22T11:58:00Z</dcterms:modified>
</cp:coreProperties>
</file>