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75B4A">
        <w:rPr>
          <w:sz w:val="28"/>
          <w:szCs w:val="28"/>
        </w:rPr>
        <w:t>64703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75B4A">
        <w:rPr>
          <w:rFonts w:ascii="Times New Roman" w:hAnsi="Times New Roman" w:cs="Times New Roman"/>
          <w:sz w:val="28"/>
          <w:szCs w:val="28"/>
        </w:rPr>
        <w:t>26.02.2018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B75B4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«Риэлторский Центр «Строй-Град»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B75B4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Г.Липецк, ул.Папина, д.2в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1024840828980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4824022088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75B4A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 «Саморегулируемая организация арбитражных управляющих Центрального федерального округа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А36-6470/2016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Определение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11.05.2017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        Лот № 1: Здание мастерских с гаражом пл. 348,2 кв.м, кадастровый номер: 48:20:0045202:742, гараж пл. 83,4 кв. м, кадастровый номер: 48:20:0045202:736,склад  пл. 67,3 кв. м, кадастровый номер: 48:20:0045202:735, спортивно-оздоровительный комплекс, гараж  пл. 295 кв. м., кадастровый номер: 48:20:0000000:28263,здание склада пл. 268,9 кв. м, кадастровый номер: 48:20:0045202:729,сторожка пл. 12,5 кв. м, кадастровый номер: 48:20:0045202:749,замощение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кадастровый номер: 48:20:0045202:744, ограждение кадастровый номер: 48:20:0000000:28631,сторожка пл. 7,1 кв. м, кадастровый номер: 48:20:0045202:733,склад  пл. 75,6 кв. м, кадастровый номер: 48:20:0045202:741,склад с бытовками  пл. 457,8 кв. м, кадастровый номер: 48:20:0045202:743,здание управления пл. 923,4 кв. м, кадастровый номер: 48:20:0045202:734,комплектная трансформаторная подстанция пл. застройки 8,0 кв.м, кадастровый номер: 48:20:0000000:28262,земельный участок кадастровый № 48:20:0045202:3; пл. 5148 +/- 25 кв.м.,имущество находиться по адресу: г. Липецк, ул. Доватора, д. 14 а. Начальная стоимость 12 419 777 рублей..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B75B4A">
              <w:rPr>
                <w:sz w:val="28"/>
                <w:szCs w:val="28"/>
              </w:rPr>
              <w:t>15.01.2018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75B4A">
              <w:rPr>
                <w:sz w:val="28"/>
                <w:szCs w:val="28"/>
              </w:rPr>
              <w:t>19.02.2018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www.bankruptcy.lot-online.ru посредством электронного документооборота в форме электронного документа, подписанного электронной подписью, заявка на </w:t>
            </w:r>
            <w:r>
              <w:rPr>
                <w:bCs/>
                <w:sz w:val="28"/>
                <w:szCs w:val="28"/>
              </w:rPr>
              <w:lastRenderedPageBreak/>
              <w:t>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данные, сведения о месте жительства заявителя  физ.лица; номер 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кредиторам,внешнему управляющему, сведения об участии в капитале заявителя внешнего управляющего, саморегулируемой организации арбитражных управляющих, членом которой является внешний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75B4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75B4A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1 862 966.55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Перечисление задатка осуществляется в период приема заявок. Задаток считается внесенным по факту поступления денежных средств на р/с должника.               Заявитель представляет оператору электронной площадки в электронной форме, подписанный электронной подписью заявителя договор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B75B4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Задаток перечисляется на р/с должника, реквизиты для перечисления задатка: АО «Российский аукционный дом» (ИНН 7838430413, КПП 783801001): № 40702810055040010531 в Северо-Западном банке РФ ПАО Сбербанка г. Санкт-Петербург, к/с № 30101810500000000653, БИК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lastRenderedPageBreak/>
              <w:t>044030653, назначение платежа: перечисление задатка на участие в торгах ООО «Риэлторский Центр«Строй-Град» лот № 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75B4A" w:rsidRDefault="00B75B4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12 419 777.00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75B4A" w:rsidRDefault="00B75B4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620 988.85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B75B4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внешним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«РАД».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75B4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подписания протокола о результатах проведения торгов внешний управляющий направляет победителю торгов  предложение заключить договор купли-продажи с приложением проекта данного договора.В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управляющего, </w:t>
            </w:r>
            <w:r>
              <w:rPr>
                <w:color w:val="auto"/>
                <w:sz w:val="28"/>
                <w:szCs w:val="28"/>
              </w:rPr>
              <w:lastRenderedPageBreak/>
              <w:t>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B75B4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«Риэлторский Центр «Строй Град», ИНН 4824022088, КПП 482401001, р/с 40702810200010001896 в ПАО «Липецккомбанк», БИК 044206704, к/с 30101810700000000704.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B75B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75B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75B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B75B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B75B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B75B4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B75B4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13.01.2018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253B3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5B4A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8600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2018-01-15T06:33:00Z</dcterms:created>
  <dcterms:modified xsi:type="dcterms:W3CDTF">2018-01-15T06:33:00Z</dcterms:modified>
</cp:coreProperties>
</file>