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111AF">
        <w:rPr>
          <w:sz w:val="28"/>
          <w:szCs w:val="28"/>
        </w:rPr>
        <w:t>64702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111AF">
        <w:rPr>
          <w:rFonts w:ascii="Times New Roman" w:hAnsi="Times New Roman" w:cs="Times New Roman"/>
          <w:sz w:val="28"/>
          <w:szCs w:val="28"/>
        </w:rPr>
        <w:t>21.02.2018 09:00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5130F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5130F1" w:rsidRDefault="004111A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130F1">
              <w:rPr>
                <w:sz w:val="28"/>
                <w:szCs w:val="28"/>
              </w:rPr>
              <w:t>Толстова Елена Анатольевна</w:t>
            </w:r>
            <w:r w:rsidR="00D342DA" w:rsidRPr="005130F1">
              <w:rPr>
                <w:sz w:val="28"/>
                <w:szCs w:val="28"/>
              </w:rPr>
              <w:t xml:space="preserve">, </w:t>
            </w:r>
          </w:p>
          <w:p w:rsidR="00D342DA" w:rsidRPr="005130F1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130F1">
              <w:rPr>
                <w:sz w:val="28"/>
                <w:szCs w:val="28"/>
              </w:rPr>
              <w:t xml:space="preserve">, ОГРН , ИНН </w:t>
            </w:r>
            <w:r w:rsidR="004111AF" w:rsidRPr="005130F1">
              <w:rPr>
                <w:sz w:val="28"/>
                <w:szCs w:val="28"/>
              </w:rPr>
              <w:t>212700887626</w:t>
            </w:r>
            <w:r w:rsidRPr="005130F1">
              <w:rPr>
                <w:sz w:val="28"/>
                <w:szCs w:val="28"/>
              </w:rPr>
              <w:t>.</w:t>
            </w:r>
          </w:p>
          <w:p w:rsidR="00D342DA" w:rsidRPr="005130F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5130F1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111AF" w:rsidRPr="005130F1" w:rsidRDefault="004111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 Алексей Олегович</w:t>
            </w:r>
          </w:p>
          <w:p w:rsidR="00D342DA" w:rsidRPr="005130F1" w:rsidRDefault="004111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"СРО "СЦЭАУ" (Некоммерческое партнерство "Саморегулируемая организация "СИБИРСКИЙ ЦЕНТР ЭКСПЕРТОВ АНТИКРИЗИСНОГО УПРАВЛЕНИЯ")</w:t>
            </w:r>
          </w:p>
        </w:tc>
      </w:tr>
      <w:tr w:rsidR="00D342DA" w:rsidRPr="005130F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5130F1" w:rsidRDefault="004111A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130F1">
              <w:rPr>
                <w:sz w:val="28"/>
                <w:szCs w:val="28"/>
              </w:rPr>
              <w:t>Арбитражный суд Чувашской Республики - Чувашии</w:t>
            </w:r>
            <w:r w:rsidR="00D342DA" w:rsidRPr="005130F1">
              <w:rPr>
                <w:sz w:val="28"/>
                <w:szCs w:val="28"/>
              </w:rPr>
              <w:t xml:space="preserve">, дело о банкротстве </w:t>
            </w:r>
            <w:r w:rsidRPr="005130F1">
              <w:rPr>
                <w:sz w:val="28"/>
                <w:szCs w:val="28"/>
              </w:rPr>
              <w:t>А79-11857/2016</w:t>
            </w:r>
          </w:p>
        </w:tc>
      </w:tr>
      <w:tr w:rsidR="00D342DA" w:rsidRPr="005130F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5130F1" w:rsidRDefault="004111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Чувашской Республики - Чувашии</w:t>
            </w:r>
            <w:r w:rsidR="00D342DA"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09.10.2017</w:t>
            </w:r>
            <w:r w:rsidR="00D342DA"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111A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Производственный корпус, нежилое, 2-этажное, общей площадью 1554,20 кв.м., кадастровый номер 21:21:061604:569 Инженерно-бытовой корпус, нежилое, 2-этажное, общей площадью 1216,40 кв.м, кадастровый номер 21:21:061604:570 Пункт технического обслуживания, нежилое, 1-этажное, общей площадью 283 кв.м., кадастровый номер 21:21:061604:566 Склад, нежилое, 1-этажное, общей площадью 219,4 кв.м., кадастровый номер 21:21:061604:567 Автомобильный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весы навес, назначение нежилое, 1-этажное, общей площадью 9 кв.м., кадастровый номер 21:21:061604:568 Земельный участок, на котором находятся вышеуказанные здания, общей площадью 11 199 кв.м., кадастровый номер 21:21:065601:271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111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4111AF">
              <w:rPr>
                <w:sz w:val="28"/>
                <w:szCs w:val="28"/>
              </w:rPr>
              <w:t>14.01.2018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111AF">
              <w:rPr>
                <w:sz w:val="28"/>
                <w:szCs w:val="28"/>
              </w:rPr>
              <w:t>16.02.2018 г. в 23:45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111A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допускаются юридические и физические лица, зарегистрированные на электронной торговой площадке, подавшие в электронной форме заявку и необходимые документы, и внесшие задаток. Заявки на участие в торгах представляются оператору электронной площадки - "Российский аукционный дом" (http://lot-online.ru/), содержащая сведения, предусмотренные ст. 110 ФЗ «О несостоятельности (банкротстве)» и Приказом МЭР РФ от 23.07.2015 г. №495. Указанные документы и сведения должны быть представлены в форме электронного сообщения, подписанного электронной цифровой подписью.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5130F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к) размер задатка, сроки и порядок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4111A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Сумма задатка на каждый из лотов: </w:t>
            </w:r>
          </w:p>
          <w:p w:rsidR="004111AF" w:rsidRDefault="004111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1: 513 000.00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5130F1" w:rsidRDefault="004111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130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Размер задатка составляет 10% от начальной цены Лота.  Возврат осуществляется в течении 5 (пяти) рабочих дней со дня подписания протокола о результатах электронных </w:t>
            </w:r>
            <w:proofErr w:type="gramStart"/>
            <w:r w:rsidRPr="005130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торгов.</w:t>
            </w:r>
            <w:r w:rsidR="00D342DA" w:rsidRPr="005130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5130F1" w:rsidRDefault="004111A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5130F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Реквизиты для задатка: Получатель Толстова Елена Анатольевна, р/с 40817810875005705351, ПАО «Сбербанк России» Чувашское отделение № 8613, БИК 049706609, к/с 30101810300000000609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111AF" w:rsidRDefault="004111A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5 130 000.00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111AF" w:rsidRDefault="004111A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256 500.00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5130F1" w:rsidRDefault="004111A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111A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Время подведения результатов торгов - в течение трех часов после окончания торгов. Место подведения результатов торгов - электронной площадки - "Российский аукционный дом" (http://lot-online.ru/). По результатам торгов оператор электронной площадки составляет протокол о результатах проведения торгов и направляет его организатору торгов для утверждения. Организатор торгов утверждает протокол и направляет его оператору электронной площадки, последний размещает его на электронной площадке, направляет всем участникам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п) порядок и срок заключения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111A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Договор купли-продажи заключается </w:t>
            </w:r>
            <w:r>
              <w:rPr>
                <w:color w:val="auto"/>
                <w:sz w:val="28"/>
                <w:szCs w:val="28"/>
              </w:rPr>
              <w:lastRenderedPageBreak/>
              <w:t>с победителем в течение 5 дней после подписания протокола о результатах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5130F1" w:rsidRDefault="004111A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оплаты - в течение 30 дней со дня подписания договора купли-продажи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4111AF"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 Алексей Олегович</w:t>
            </w: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111AF"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211700535580</w:t>
            </w: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4111AF"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428012, г. Чебоксары, ул. 8-я Южная, 19</w:t>
            </w:r>
            <w:r w:rsidRPr="005130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4111A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+79623212400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4111A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daemdengi@mail.ru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4111A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13.01.2018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11AF"/>
    <w:rsid w:val="00412493"/>
    <w:rsid w:val="00451D73"/>
    <w:rsid w:val="004757FF"/>
    <w:rsid w:val="005130F1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4298DF-493A-4856-B446-84E798A6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6689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алексей матвеев</cp:lastModifiedBy>
  <cp:revision>2</cp:revision>
  <cp:lastPrinted>2010-11-10T14:05:00Z</cp:lastPrinted>
  <dcterms:created xsi:type="dcterms:W3CDTF">2018-01-12T14:00:00Z</dcterms:created>
  <dcterms:modified xsi:type="dcterms:W3CDTF">2018-01-12T14:00:00Z</dcterms:modified>
</cp:coreProperties>
</file>