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Договор о задатке №____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3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3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30"/>
          <w:position w:val="0"/>
          <w:sz w:val="24"/>
          <w:shd w:fill="auto" w:val="clear"/>
        </w:rPr>
        <w:t xml:space="preserve">договор присоединения)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30"/>
          <w:position w:val="0"/>
          <w:sz w:val="24"/>
          <w:shd w:fill="auto" w:val="clear"/>
        </w:rPr>
      </w:pPr>
    </w:p>
    <w:p>
      <w:pPr>
        <w:spacing w:before="0" w:after="160" w:line="259"/>
        <w:ind w:right="27" w:left="-284" w:firstLine="992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Акционерное общество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Российский аукционный дом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4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именуемое в дальнейшем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Организатор торгов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лице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Череватой Инны Александровны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действующей на основании доверенности № 1984/01 от 31.08.2016 г. с одной стороны, и ________________________________________________претендент на участие в аукционе по продаже имущества, находящегося в собственност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Претендент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другой стороны, в соответствии с требованиями ст.ст.380, 381, 428 ГК РФ, заключили настоящий Договор (далее – Договор) о нижеследующем: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соответствии с условиями настоящего Договора Претендент для участия в открытых торгах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электронной площадке АО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Российский аукционный дом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http://www.lot-online.ru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продаже имущества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ООО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Трансмост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" (далее – Имущество, Лот),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расположенного по адресу: ____________________________________.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соответствии с условиями настоящего Договора Претендент для участия в открытых торгах по продаже лота №___ следующего имущества,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расположенного по адресу: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before="0" w:after="0" w:line="240"/>
        <w:ind w:right="-57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Обременение: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Имущество находится в залоге у ПАО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Сбербанк России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</w:p>
    <w:p>
      <w:pPr>
        <w:tabs>
          <w:tab w:val="left" w:pos="142" w:leader="none"/>
          <w:tab w:val="left" w:pos="8789" w:leader="none"/>
        </w:tabs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перечисляет денежные средства в размере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auto" w:val="clear"/>
        </w:rPr>
        <w:t xml:space="preserve">10% от цены продажи, действующей в период подачи заявки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Лота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№____ (далее –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Задаток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»),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путем перечисления на указанный расчетный счет Организатора торгов: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u w:val="single"/>
          <w:shd w:fill="auto" w:val="clear"/>
        </w:rPr>
        <w:t xml:space="preserve">Получатель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- АО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Российский аукционный дом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ИНН 7838430413, КПП 783801001):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№ 40702810855230001547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 Доп. офисе № 9055/01726 Северо-Западного банка ПАО Сбербанк, г. Санкт-Петербург, к/с 30101810500000000653, БИК 044030653.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Задаток должен поступить на один из счетов Организатора торгов на момент подачи заявки и считается внесенным с даты поступления всей суммы на указанный расчетный счёт.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случае, когда сумма Задатка от Претендента не зачислена на расчетный счет Организатора торгов на момент подачи заявки, Претендент не допускается к участию в торгах посредством публичного предложения.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Задаток служит обеспечением исполнения обязательств Победителя торгов по заключению договора купли-продажи по итогам торгов, оплате цены продажи Объекта, определенной по итогам торгов.  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платежном документе в графе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назначение платежа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должна содержаться ссылка на наименование лота, характеристику Объекта.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Исполнение обязанности по внесению суммы задатка третьими лицами не допускается.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Сроки возврата суммы задатка, внесенного Претендентом на счет Организатора торгов: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7.1.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 посредством публичного предложения.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7.2.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Внесенный Задаток не возвращается в случае, если Претендент, признанный победителем торгов, уклонится/откажется от подписания договора купли-продажи, от внесения в установленный срок цены продажи Объекта, определенной по итогам торгов (за вычетом ранее внесенного Задатка). 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7.3.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случае признания Претендента победителем торгов сумма внесенного Задатка засчитывается в счет  оплаты по договору купли-продажи.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>
      <w:pPr>
        <w:spacing w:before="0" w:after="0" w:line="24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и условиями настоящего Договора.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Реквизиты сторон:</w:t>
      </w:r>
    </w:p>
    <w:p>
      <w:pPr>
        <w:spacing w:before="0" w:after="0" w:line="240"/>
        <w:ind w:right="0" w:left="0" w:firstLine="284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4987"/>
        <w:gridCol w:w="563"/>
        <w:gridCol w:w="4274"/>
      </w:tblGrid>
      <w:tr>
        <w:trPr>
          <w:trHeight w:val="2078" w:hRule="auto"/>
          <w:jc w:val="left"/>
        </w:trPr>
        <w:tc>
          <w:tcPr>
            <w:tcW w:w="49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ОРГАНИЗАТОР ТОРГОВ: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Акционерное общество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Российский аукционный дом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ОГРН 1097847233351, ИНН 7838430413,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190000,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Санкт-Петербург, пер. Гривцова, дом 5, литер 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Почтовый адрес: АО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Юго-Западный филиал, 344052, г. Ростов-на-Дону, ул. Б. Садовая, д. 89, офис 202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р/счет 40702810835000004048 в ПАО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Банк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Санкт-Петербург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г. Санкт-Петербург, к/с 30101810900000000790, БИК 044030790.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</w:tc>
        <w:tc>
          <w:tcPr>
            <w:tcW w:w="56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284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7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ab/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ПРЕТЕНДЕНТ: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_________________________________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_________________________________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_________________________________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_________________________________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_________________________________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_________________________________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_________________________________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</w:rPr>
            </w:pPr>
          </w:p>
        </w:tc>
      </w:tr>
    </w:tbl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www.lot-online.ru/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