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DBB" w:rsidRDefault="002F7DBB" w:rsidP="002F7DBB">
      <w:pPr>
        <w:adjustRightInd w:val="0"/>
        <w:ind w:firstLine="708"/>
        <w:jc w:val="both"/>
      </w:pPr>
      <w:r>
        <w:t xml:space="preserve">Организатор торгов - Конкурсный управляющий </w:t>
      </w:r>
      <w:r w:rsidRPr="00027EA6">
        <w:t xml:space="preserve">сельскохозяйственного производственного кооператива "Рассвет" (ИНН 0205002104, ОГРН 1020201251267 место нахождения: 453496, РБ, Аургазинский район, с. Степановка) </w:t>
      </w:r>
      <w:r>
        <w:t>который находится в процедуре конкурсного производства  (Дело №</w:t>
      </w:r>
      <w:r>
        <w:rPr>
          <w:shd w:val="clear" w:color="auto" w:fill="FFFFFF"/>
        </w:rPr>
        <w:t xml:space="preserve"> </w:t>
      </w:r>
      <w:r w:rsidRPr="00027EA6">
        <w:t>А07-27490/2014</w:t>
      </w:r>
      <w:r>
        <w:t xml:space="preserve">) Чулаков Сергей Сергеевич (ИНН 027508646865, СНИЛС 134-294-748-70, член НП СОАУ «Меркурий», ИНН 7710458616, ОГРН 1037710023108 место нахождения: 125047, г. Москва, ул. 4-я </w:t>
      </w:r>
      <w:proofErr w:type="spellStart"/>
      <w:r>
        <w:t>Тверская-Ямская</w:t>
      </w:r>
      <w:proofErr w:type="spellEnd"/>
      <w:r>
        <w:t xml:space="preserve">, дом 2/11, строение 2.  Корреспонденция управляющему подлежит направлению по адресу: 450003, г. Уфа, ул. Рабочая, д. 36, а/я 25, номер контактного телефона 8-963-897-74-42; адрес электронной почты для вопросов связанных с настоящими торгами </w:t>
      </w:r>
      <w:proofErr w:type="spellStart"/>
      <w:r>
        <w:rPr>
          <w:lang w:val="en-US"/>
        </w:rPr>
        <w:t>chula</w:t>
      </w:r>
      <w:proofErr w:type="spellEnd"/>
      <w:r>
        <w:t>85@</w:t>
      </w:r>
      <w:r>
        <w:rPr>
          <w:lang w:val="en-US"/>
        </w:rPr>
        <w:t>mail</w:t>
      </w:r>
      <w:r>
        <w:t>.</w:t>
      </w:r>
      <w:proofErr w:type="spellStart"/>
      <w:r>
        <w:rPr>
          <w:lang w:val="en-US"/>
        </w:rPr>
        <w:t>ru</w:t>
      </w:r>
      <w:proofErr w:type="spellEnd"/>
      <w:r>
        <w:t xml:space="preserve"> Данный электронный адрес будет </w:t>
      </w:r>
      <w:r w:rsidRPr="00190D99">
        <w:rPr>
          <w:rFonts w:ascii="Times New Roman" w:hAnsi="Times New Roman" w:cs="Times New Roman"/>
        </w:rPr>
        <w:t xml:space="preserve">активен лишь на время проведения торгов, используется лишь для целей проведения торгов, не является официальным адресом арбитражного управляющего используемым для переписки не связанной с торгами). Уведомляет о том что торги по продаже единого имущественного комплекса предприятия должника проводимые </w:t>
      </w:r>
      <w:r>
        <w:rPr>
          <w:rFonts w:ascii="Times New Roman" w:hAnsi="Times New Roman" w:cs="Times New Roman"/>
          <w:bdr w:val="none" w:sz="0" w:space="0" w:color="auto" w:frame="1"/>
        </w:rPr>
        <w:t>25</w:t>
      </w:r>
      <w:r w:rsidRPr="00190D99">
        <w:rPr>
          <w:rFonts w:ascii="Times New Roman" w:hAnsi="Times New Roman" w:cs="Times New Roman"/>
          <w:bdr w:val="none" w:sz="0" w:space="0" w:color="auto" w:frame="1"/>
        </w:rPr>
        <w:t>.</w:t>
      </w:r>
      <w:r>
        <w:rPr>
          <w:rFonts w:ascii="Times New Roman" w:hAnsi="Times New Roman" w:cs="Times New Roman"/>
          <w:bdr w:val="none" w:sz="0" w:space="0" w:color="auto" w:frame="1"/>
        </w:rPr>
        <w:t>11</w:t>
      </w:r>
      <w:r w:rsidRPr="00190D99">
        <w:rPr>
          <w:rFonts w:ascii="Times New Roman" w:hAnsi="Times New Roman" w:cs="Times New Roman"/>
          <w:bdr w:val="none" w:sz="0" w:space="0" w:color="auto" w:frame="1"/>
        </w:rPr>
        <w:t>.2017 г. в 13:00 ч. (</w:t>
      </w:r>
      <w:proofErr w:type="spellStart"/>
      <w:r w:rsidRPr="00190D99">
        <w:rPr>
          <w:rFonts w:ascii="Times New Roman" w:hAnsi="Times New Roman" w:cs="Times New Roman"/>
          <w:bdr w:val="none" w:sz="0" w:space="0" w:color="auto" w:frame="1"/>
        </w:rPr>
        <w:t>мск</w:t>
      </w:r>
      <w:proofErr w:type="spellEnd"/>
      <w:r w:rsidRPr="00190D99">
        <w:rPr>
          <w:rFonts w:ascii="Times New Roman" w:hAnsi="Times New Roman" w:cs="Times New Roman"/>
          <w:bdr w:val="none" w:sz="0" w:space="0" w:color="auto" w:frame="1"/>
        </w:rPr>
        <w:t xml:space="preserve">) на ЭТП: </w:t>
      </w:r>
      <w:proofErr w:type="spellStart"/>
      <w:r w:rsidRPr="00190D99">
        <w:rPr>
          <w:rFonts w:ascii="Times New Roman" w:hAnsi="Times New Roman" w:cs="Times New Roman"/>
          <w:bdr w:val="none" w:sz="0" w:space="0" w:color="auto" w:frame="1"/>
        </w:rPr>
        <w:t>www.lot-online.ru</w:t>
      </w:r>
      <w:proofErr w:type="spellEnd"/>
      <w:r w:rsidRPr="00190D99">
        <w:rPr>
          <w:rFonts w:ascii="Times New Roman" w:hAnsi="Times New Roman" w:cs="Times New Roman"/>
        </w:rPr>
        <w:t xml:space="preserve">  признаны </w:t>
      </w:r>
      <w:r w:rsidRPr="00DE4F2E">
        <w:rPr>
          <w:rFonts w:ascii="Times New Roman" w:hAnsi="Times New Roman" w:cs="Times New Roman"/>
        </w:rPr>
        <w:t>несостоявшимися в связи с отсутствием заявок и извещает о проведении повторного аукциона с открытой формой подачи предложения</w:t>
      </w:r>
      <w:r w:rsidRPr="00DE4F2E">
        <w:t xml:space="preserve"> о цене по продаже имущества СПК «Рассвет». Торги состоятся 26.01.2018 в 13:00 (</w:t>
      </w:r>
      <w:proofErr w:type="spellStart"/>
      <w:r w:rsidRPr="00DE4F2E">
        <w:t>мск</w:t>
      </w:r>
      <w:proofErr w:type="spellEnd"/>
      <w:r w:rsidRPr="00DE4F2E">
        <w:t>) на</w:t>
      </w:r>
      <w:r w:rsidRPr="00B84087">
        <w:t xml:space="preserve"> ЭТП </w:t>
      </w:r>
      <w:proofErr w:type="spellStart"/>
      <w:r w:rsidRPr="00B84087">
        <w:t>www</w:t>
      </w:r>
      <w:proofErr w:type="spellEnd"/>
      <w:r w:rsidRPr="00B84087">
        <w:t>.</w:t>
      </w:r>
      <w:r w:rsidRPr="00B84087">
        <w:rPr>
          <w:lang w:val="en-US"/>
        </w:rPr>
        <w:t>lot</w:t>
      </w:r>
      <w:r w:rsidRPr="00B84087">
        <w:t>-</w:t>
      </w:r>
      <w:r w:rsidRPr="00B84087">
        <w:rPr>
          <w:lang w:val="en-US"/>
        </w:rPr>
        <w:t>online</w:t>
      </w:r>
      <w:r w:rsidRPr="00B84087">
        <w:t>.</w:t>
      </w:r>
      <w:proofErr w:type="spellStart"/>
      <w:r w:rsidRPr="00B84087">
        <w:t>ru</w:t>
      </w:r>
      <w:proofErr w:type="spellEnd"/>
      <w:r w:rsidRPr="00B84087">
        <w:t xml:space="preserve">. На торги выставляется Лот №1 - </w:t>
      </w:r>
      <w:r w:rsidRPr="00014195">
        <w:rPr>
          <w:rFonts w:ascii="Times New Roman" w:hAnsi="Times New Roman" w:cs="Times New Roman"/>
        </w:rPr>
        <w:t>производственно-технологический комплекс должника</w:t>
      </w:r>
      <w:r w:rsidRPr="00B84087">
        <w:t xml:space="preserve"> в составе</w:t>
      </w:r>
      <w:r>
        <w:t xml:space="preserve"> 116 наименований, а именно: объекты недвижимого имущества (гаражи, коровники, телятники, ангары, зерносклады) 38 наименований; КРС 648 голов; сельхоз техника  (трактора, комбайны, прицепы, погрузчики, сеялки, опрыскиватели) 38 наименований; оборудование (танки молочные, цистерны, насосы, двигатели, редуктора, весы, ледогенератор,  </w:t>
      </w:r>
      <w:r w:rsidRPr="00D02432">
        <w:rPr>
          <w:rFonts w:ascii="Times New Roman" w:hAnsi="Times New Roman" w:cs="Times New Roman"/>
        </w:rPr>
        <w:t xml:space="preserve">Охладитель </w:t>
      </w:r>
      <w:r w:rsidRPr="00B84087">
        <w:rPr>
          <w:rFonts w:ascii="Times New Roman" w:hAnsi="Times New Roman" w:cs="Times New Roman"/>
        </w:rPr>
        <w:t xml:space="preserve">молока проточный) 41 наименований,  Семена пшеницы 5-го класса, 65 центнеров. Часть имущества </w:t>
      </w:r>
      <w:r w:rsidRPr="00594F79">
        <w:rPr>
          <w:rFonts w:ascii="Times New Roman" w:hAnsi="Times New Roman" w:cs="Times New Roman"/>
        </w:rPr>
        <w:t>находится в залоге у ООО ИТК «</w:t>
      </w:r>
      <w:proofErr w:type="spellStart"/>
      <w:r w:rsidRPr="00594F79">
        <w:rPr>
          <w:rFonts w:ascii="Times New Roman" w:hAnsi="Times New Roman" w:cs="Times New Roman"/>
        </w:rPr>
        <w:t>Инвест</w:t>
      </w:r>
      <w:proofErr w:type="spellEnd"/>
      <w:r w:rsidRPr="00594F79">
        <w:rPr>
          <w:rFonts w:ascii="Times New Roman" w:hAnsi="Times New Roman" w:cs="Times New Roman"/>
        </w:rPr>
        <w:t xml:space="preserve"> </w:t>
      </w:r>
      <w:proofErr w:type="spellStart"/>
      <w:r w:rsidRPr="00594F79">
        <w:rPr>
          <w:rFonts w:ascii="Times New Roman" w:hAnsi="Times New Roman" w:cs="Times New Roman"/>
        </w:rPr>
        <w:t>Трейд</w:t>
      </w:r>
      <w:proofErr w:type="spellEnd"/>
      <w:r w:rsidRPr="00594F79">
        <w:rPr>
          <w:rFonts w:ascii="Times New Roman" w:hAnsi="Times New Roman" w:cs="Times New Roman"/>
        </w:rPr>
        <w:t>» и у ООО "</w:t>
      </w:r>
      <w:proofErr w:type="spellStart"/>
      <w:r w:rsidRPr="00594F79">
        <w:rPr>
          <w:rFonts w:ascii="Times New Roman" w:hAnsi="Times New Roman" w:cs="Times New Roman"/>
        </w:rPr>
        <w:t>СнабКом</w:t>
      </w:r>
      <w:proofErr w:type="spellEnd"/>
      <w:r w:rsidRPr="00594F79">
        <w:rPr>
          <w:rFonts w:ascii="Times New Roman" w:hAnsi="Times New Roman" w:cs="Times New Roman"/>
        </w:rPr>
        <w:t xml:space="preserve">". Начальная стоимость лота №1 - </w:t>
      </w:r>
      <w:r w:rsidRPr="00594F79">
        <w:rPr>
          <w:rFonts w:ascii="Times New Roman" w:hAnsi="Times New Roman" w:cs="Times New Roman"/>
          <w:color w:val="000000"/>
        </w:rPr>
        <w:t>35 774 500,00 рублей</w:t>
      </w:r>
      <w:r w:rsidRPr="00B84087">
        <w:rPr>
          <w:rFonts w:ascii="Times New Roman" w:hAnsi="Times New Roman" w:cs="Times New Roman"/>
          <w:color w:val="000000"/>
        </w:rPr>
        <w:t>.</w:t>
      </w:r>
      <w:r w:rsidRPr="00B84087">
        <w:t xml:space="preserve"> Более подробные характеристики выставляемого на торги имущества указаны на сайте федресурс</w:t>
      </w:r>
      <w:r>
        <w:t xml:space="preserve"> и на сайте ЭТП </w:t>
      </w:r>
      <w:hyperlink r:id="rId4" w:history="1">
        <w:r w:rsidRPr="00A44DFF">
          <w:rPr>
            <w:rStyle w:val="a3"/>
          </w:rPr>
          <w:t>www.</w:t>
        </w:r>
        <w:r w:rsidRPr="00A44DFF">
          <w:rPr>
            <w:rStyle w:val="a3"/>
            <w:lang w:val="en-US"/>
          </w:rPr>
          <w:t>lot</w:t>
        </w:r>
        <w:r w:rsidRPr="00A44DFF">
          <w:rPr>
            <w:rStyle w:val="a3"/>
          </w:rPr>
          <w:t>-</w:t>
        </w:r>
        <w:r w:rsidRPr="00A44DFF">
          <w:rPr>
            <w:rStyle w:val="a3"/>
            <w:lang w:val="en-US"/>
          </w:rPr>
          <w:t>online</w:t>
        </w:r>
        <w:r w:rsidRPr="00A44DFF">
          <w:rPr>
            <w:rStyle w:val="a3"/>
          </w:rPr>
          <w:t>.</w:t>
        </w:r>
        <w:proofErr w:type="spellStart"/>
        <w:r w:rsidRPr="00A44DFF">
          <w:rPr>
            <w:rStyle w:val="a3"/>
          </w:rPr>
          <w:t>ru</w:t>
        </w:r>
        <w:proofErr w:type="spellEnd"/>
      </w:hyperlink>
      <w:r>
        <w:t xml:space="preserve">.   </w:t>
      </w:r>
    </w:p>
    <w:p w:rsidR="002F7DBB" w:rsidRDefault="002F7DBB" w:rsidP="002F7DBB">
      <w:pPr>
        <w:adjustRightInd w:val="0"/>
        <w:ind w:firstLine="708"/>
        <w:jc w:val="both"/>
      </w:pPr>
    </w:p>
    <w:p w:rsidR="002F7DBB" w:rsidRDefault="002F7DBB" w:rsidP="002F7DBB">
      <w:pPr>
        <w:adjustRightInd w:val="0"/>
        <w:ind w:firstLine="708"/>
        <w:jc w:val="both"/>
      </w:pPr>
      <w:r>
        <w:t>На торги выставляется следующее имущество:</w:t>
      </w:r>
    </w:p>
    <w:tbl>
      <w:tblPr>
        <w:tblW w:w="7669" w:type="dxa"/>
        <w:tblInd w:w="94" w:type="dxa"/>
        <w:tblLook w:val="04A0"/>
      </w:tblPr>
      <w:tblGrid>
        <w:gridCol w:w="1360"/>
        <w:gridCol w:w="3940"/>
        <w:gridCol w:w="2369"/>
      </w:tblGrid>
      <w:tr w:rsidR="002F7DBB" w:rsidRPr="002F7DBB" w:rsidTr="002F7DBB">
        <w:trPr>
          <w:trHeight w:val="12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Наименование имущества на повторных третьих торгах </w:t>
            </w:r>
          </w:p>
        </w:tc>
        <w:tc>
          <w:tcPr>
            <w:tcW w:w="2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Начальная цена (рыночная цена в соответствии с отчетом об оценке) (руб.)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Гараж тр.бр.1, площадь 128,82 кв.м., год постройки 1972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135 700,00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Гараж тр.бр.2, площадь 580,17 кв.м., год постройки 1967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611 400,00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Зерно семена хранилище ск.2, площадь 540,00 кв.м., год постройки 1971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179 400,00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Зерно склад бр.2, площадь 844,90 кв.м., год постройки 1976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280 700,00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Склад мин. удобрений , площадь 706,92 кв.м. , год постройки 1973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235 000,00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Ангар тр.бр.1, площадь 664,00 кв.м. , год постройки 1996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220 600,00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Крытый ток , площадь 910,00 кв.м. , год постройки 1984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302 300,00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Крытый ток, площадь 1190,00 кв.м. , год постройки 1976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395 400,00</w:t>
            </w:r>
          </w:p>
        </w:tc>
      </w:tr>
      <w:tr w:rsidR="002F7DBB" w:rsidRPr="002F7DBB" w:rsidTr="002F7DBB">
        <w:trPr>
          <w:trHeight w:val="9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Огораживание пл.с/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х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 машин д.Степановка, площадь 252,00 кв.м. , год постройки 1989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83 700,00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Коровник МТФ №1, площадь 965,00 кв.м. , год постройки 1991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320 600,00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Телятник МТФ №1, площадь 480,00 кв.м. , год постройки 1978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159 500,00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Дом животноводов МТФ №1, площадь 35,00 кв.м. , год постройки 1966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11 200,00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Коровник МТФ №1, площадь 945,19 кв.м. , год постройки 2000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314 000,00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Коровник МТФ №2, площадь 615,00 кв.м. , год постройки 1958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204 300,00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Коровник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/с, площадь 778,03  кв.м. , год постройки 1970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258 500,00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Коровник в/с, площадь 1440,00 кв.м. , год постройки 1972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478 400,00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Телятник площадь 480,00 кв.м. , год постройки 1998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159 500,00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Административное здание площадь 112,00 кв.м. , год постройки 1981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383 000,00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Здание мол. КРС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кор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. 2 площадь 3000,00кв.м. , год постройки 1981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996 700,00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Здание мол. КРС кор.1 площадь 3000,00кв.м. , год постройки 1982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996 700,00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Здание мол .КРС кор.3, площадь 468,17 кв.м. , год постройки 1983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155 500,00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Карантийное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 здание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кор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 4, площадь 1275,87 кв.м. , год постройки 1983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424 000,00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Кормоцех, площадь 243,45 кв.м. , год постройки 1981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81 000,00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Котельная, площадь 296,65 кв.м. , год постройки 1981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98 600,00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Конюшня д.Степановка, площадь 664,00 кв.м. , год постройки 1962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220 600,00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Силосная траншея, площадь 1500,00 кв.м. , год постройки 1982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189 100,00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Силосная траншея, площадь 1500,00 кв.м. , год постройки 1982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189 100,00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Силосная траншея, площадь 1500,00кв.м. , год постройки 1982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189 100,00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Водонапорная башня, площадь 1500,00кв.м. , год постройки 1984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212 300,00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Огораживание комплекса, площадь 1500,00кв.м. , год постройки 1988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6 600,00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Силосная траншея, площадь 1500,00кв.м. , год постройки 1982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189 100,00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Силосная траншея, площадь 1500,00кв.м. , год постройки 1982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189 100,00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Силосная траншея, площадь 1500,00кв.м. , год постройки 1982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189 100,00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Установка ЗАВ-40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200 200,00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Здание правления, площадь 1500,00кв.м. , год постройки 1968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421 600,00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Автогараж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верхн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. , площадь 1500,00кв.м. , год постройки 1982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1 575 400,00</w:t>
            </w:r>
          </w:p>
        </w:tc>
      </w:tr>
      <w:tr w:rsidR="002F7DBB" w:rsidRPr="002F7DBB" w:rsidTr="002F7DBB">
        <w:trPr>
          <w:trHeight w:val="9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Автомастерская возле правления, площадь 1500,00кв.м. , год постройки 2006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990 500,00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Гостиница –столовая, площадь 1500,00кв.м. , год постройки 1976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1 076 400,00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КРС (имущество находящееся в залоге) в количестве 648 голов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18 925 300,00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Трактор МТЗ-82,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гос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 номер 8815 ВА, год выпуска 1991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151 900,00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Трактор МТЗ-80Л, г.н. 0929 ВС, год выпуска 1993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95 900,00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Трактор МТЗ-80 г/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н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 0729 ВТ, год выпуска 1986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84 200,00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Трактор Т-150К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гос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 номер 0733 ВТ, год выпуска 1992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196 000,00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Трактор Т-150К,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гос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 номер 2185 ВК, год выпуска 1992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153 900,00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Универсальный погрузчик UN-053.2 ,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гос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 номер 8151 ВА, год выпуска 1992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194 600,00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Прицеп тракторный 2ПТС-4, 1992 года выпуска,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гос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 номер отсутствует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27 700,00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Прицеп тракторный 1 ПТС-9 ,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гос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. номер 88 41 ВА, года выпуска 1989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95 500,00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Прицеп 1ПТС-9, 1989 года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выпуска,гос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. номер 88 42 ВА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95 500,00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Прицеп лесовоза б/у,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гос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 номер отсутствует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31 800,00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Плуг ПН-5-4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34 900,00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Комбайн КС-6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116 200,00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Кран –балка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электр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 2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тн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17 500,00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Комбайн ДОН-1500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гос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 номер 7410, год выпуска 2001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280 700,00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Комбайн ДОН-1500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гос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 номер 7412 УВ, год выпуска 2002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38 300,00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Сеялка КСКП-2,1(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омичка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230 100,00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Опрыскиватель прицепной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34 200,00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Разбрасыватель мин.удобрений RSM-1350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165 100,00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Экскаватор тяжелый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67 800,00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Плуг ПН-5-40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34 900,00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Сеялка культиватор (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Омичка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9 600,00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Трактор МТЗ-82.1, 2002 года выпуска,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гос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 номер 3937 МК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268 400,00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Трактор МТЗ-80, 1985 года выпуска,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гос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 номер 0726 ВТ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69 700,00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Трактор МТЗ-80, 1986 года выпуска,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гос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 номер 0724 ВТ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77 000,00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Трактор МТЗ-80Л, 1992 года выпуска,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гос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 номер 8808 ВА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123 600,00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Трактор МТЗ-80Л, 1992 года выпуска,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гос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 номер 0930 ВС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123 600,00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Прицеп 2 ПТС-4, 1991 года выпуска,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гос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. Номер 8843 ВА 02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27 700,00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Прицеп 2 ПТС-4, 1997 года выпуска,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гос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. Номер 8845 ВА 02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27 700,00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Прицеп тракторный 2ПТС-4, 1991 года выпуска, го номер 8850 ВА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27 700,00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Прицеп 2 ПТС-4, 1993 года выпуска,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гос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. Номер 8844 ВА 02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27 700,00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Прицеп 2 ПТС-4, 1995 года выпуска,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гос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. Номер 8849 ВА 02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27 700,00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Прицеп тракторный 2ПТС-4, 1990 года выпуска, го номер 8846 ВА 02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27 700,00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Прицеп 1 ПТС-2 1992 года выпуска,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гос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 номер 8848 ВА 02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27 700,00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Протравитель семян ПС-10, 2009 года выпуска,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66 400,00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Пресс подборщик ПРФ-145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77 800,00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Весы для взвешивания молока (электронные)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1 100,00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Ёмкость для взвешивания молока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1 600,00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Ледогенератор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4 300,00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Насос молочный (рабочий)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2 700,00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Насос молочный (рабочий)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2 700,00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Насос молочный (не рабочий)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2 400,00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Охладитель молока проточный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5 300,00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Зернодробилка КДУ-2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21 200,00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Танк молочный ДФ-0,1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6 900,00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Танк молочный ДФ-0,1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6 900,00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Танк молочный ДФ-0,1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6 800,00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Водонагреватель САОС-400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18 900,00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Водонагреватель ВЭП-210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500,00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Водонагреватель ВЭП-600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1 600,00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Насос молочный 363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proofErr w:type="spellEnd"/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6 400,00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Насос молочный 363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ц</w:t>
            </w:r>
            <w:proofErr w:type="spellEnd"/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6 400,00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Доильная установка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3 300,00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Доильная установка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3 300,00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Водонагреватель ВЭП-600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1 400,00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Емкость 25 куб.м. (Нефтебаза)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25 600,00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Емкость 75 куб.м. (Нефтебаза)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67 600,00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Резервуар 25 куб.м. (Нефтебаза)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26 700,00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Резервуар 25 куб.м. (Нефтебаза)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26 700,00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Цистерна 5 куб.м. (Нефтебаза)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10 100,00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Цистерна 10 куб.м. (Нефтебаза)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13 700,00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Цистерна 3 куб.м. (Нефтебаза)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9 700,00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Редуктор транспортера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навозоудаления</w:t>
            </w:r>
            <w:proofErr w:type="spellEnd"/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3 500,00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Редуктор транспортера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навозоудаления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навозоудаления</w:t>
            </w:r>
            <w:proofErr w:type="spellEnd"/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3 500,00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Двигатель транспортера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навозоудаления</w:t>
            </w:r>
            <w:proofErr w:type="spellEnd"/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1 600,00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Двигатель транспортера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навозоудаления</w:t>
            </w:r>
            <w:proofErr w:type="spellEnd"/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1 600,00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Редуктор наклонного транспортера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навозоудаления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2 500,00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106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Двигатель наклонного транспортера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навозоудаления</w:t>
            </w:r>
            <w:proofErr w:type="spellEnd"/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1 600,00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107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Редуктор наклонного транспортера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навозоудаления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2 500,00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108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Двигатель наклонного транспортера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навозоудаления</w:t>
            </w:r>
            <w:proofErr w:type="spellEnd"/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1 600,00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109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Двигатель наклонного транспортера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навозоудаления</w:t>
            </w:r>
            <w:proofErr w:type="spellEnd"/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1 600,00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Двигатель наклонного транспортера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навозоудаления</w:t>
            </w:r>
            <w:proofErr w:type="spellEnd"/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1 600,00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111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Весы для взвешивания КРС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9 700,00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Редуктор транспортера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навозоудаления</w:t>
            </w:r>
            <w:proofErr w:type="spellEnd"/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3 500,00</w:t>
            </w:r>
          </w:p>
        </w:tc>
      </w:tr>
      <w:tr w:rsidR="002F7DBB" w:rsidRPr="002F7DBB" w:rsidTr="002F7DBB">
        <w:trPr>
          <w:trHeight w:val="9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Двигатель транспортера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навозоудаления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навозоудаления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 универсальный цеповой (рабочий)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1 600,00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114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Редуктор наклонного транспортера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навозоудаления</w:t>
            </w:r>
            <w:proofErr w:type="spellEnd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2 500,00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115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 xml:space="preserve">Двигатель наклонного транспортера </w:t>
            </w:r>
            <w:proofErr w:type="spellStart"/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навозоудаления</w:t>
            </w:r>
            <w:proofErr w:type="spellEnd"/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1 600,00</w:t>
            </w:r>
          </w:p>
        </w:tc>
      </w:tr>
      <w:tr w:rsidR="002F7DBB" w:rsidRPr="002F7DBB" w:rsidTr="002F7DBB">
        <w:trPr>
          <w:trHeight w:val="6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116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Семена пшеницы 5-го класса, 65 центнеров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44 300,00</w:t>
            </w:r>
          </w:p>
        </w:tc>
      </w:tr>
      <w:tr w:rsidR="002F7DBB" w:rsidRPr="002F7DBB" w:rsidTr="002F7DBB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Итого: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7DBB" w:rsidRPr="002F7DBB" w:rsidRDefault="002F7DBB" w:rsidP="002F7D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2F7DBB">
              <w:rPr>
                <w:rFonts w:ascii="Times New Roman" w:eastAsia="Times New Roman" w:hAnsi="Times New Roman" w:cs="Times New Roman"/>
                <w:color w:val="000000"/>
              </w:rPr>
              <w:t>35 774 500,00</w:t>
            </w:r>
          </w:p>
        </w:tc>
      </w:tr>
    </w:tbl>
    <w:p w:rsidR="002F7DBB" w:rsidRDefault="002F7DBB" w:rsidP="002F7DBB">
      <w:pPr>
        <w:adjustRightInd w:val="0"/>
        <w:ind w:firstLine="708"/>
        <w:jc w:val="both"/>
      </w:pPr>
    </w:p>
    <w:p w:rsidR="002F7DBB" w:rsidRDefault="002F7DBB" w:rsidP="002F7DBB">
      <w:pPr>
        <w:adjustRightInd w:val="0"/>
        <w:jc w:val="both"/>
      </w:pPr>
      <w:r>
        <w:t xml:space="preserve">          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 наименование, </w:t>
      </w:r>
      <w:r>
        <w:lastRenderedPageBreak/>
        <w:t xml:space="preserve">организационно-правовая форма, место нахождения, почтовый адрес заявителя (для юридического лица);фамилия,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заявителя. Заявка на участие в торгах должна содержать также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внешнего управляющего, а также </w:t>
      </w:r>
      <w:proofErr w:type="spellStart"/>
      <w:r>
        <w:t>саморегулируемой</w:t>
      </w:r>
      <w:proofErr w:type="spellEnd"/>
      <w:r>
        <w:t xml:space="preserve"> организации арбитражных управляющих, членом или руководителем которой является внешний управляющий. К заявке на участие в торгах должны прилагаться копии следующих документов: выписка из единого государственного реестра юридических лиц (для юридического лица), выписка из единого государственного реестра индивидуальных предпринимателей (для индивидуального предпринимателя), </w:t>
      </w:r>
      <w:hyperlink r:id="rId5" w:history="1">
        <w:r>
          <w:rPr>
            <w:rStyle w:val="a3"/>
          </w:rPr>
          <w:t>документы</w:t>
        </w:r>
      </w:hyperlink>
      <w:r>
        <w:t xml:space="preserve">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</w:t>
      </w:r>
      <w:r w:rsidRPr="008F56A1">
        <w:t>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 документ, подтверждающий полномочия лица на осуществление действий от имени заявителя.</w:t>
      </w:r>
      <w:r w:rsidRPr="008F56A1">
        <w:tab/>
        <w:t xml:space="preserve">Заявки на участие в торгах подаются с 09. 00 часов  12.12.2017 г. до 09. 00 часов 25.01.2018 года в электронной форме на ЭТП </w:t>
      </w:r>
      <w:proofErr w:type="spellStart"/>
      <w:r w:rsidRPr="008F56A1">
        <w:t>www</w:t>
      </w:r>
      <w:proofErr w:type="spellEnd"/>
      <w:r w:rsidRPr="008F56A1">
        <w:t>.</w:t>
      </w:r>
      <w:r w:rsidRPr="008F56A1">
        <w:rPr>
          <w:lang w:val="en-US"/>
        </w:rPr>
        <w:t>lot</w:t>
      </w:r>
      <w:r w:rsidRPr="008F56A1">
        <w:t>-</w:t>
      </w:r>
      <w:r w:rsidRPr="008F56A1">
        <w:rPr>
          <w:lang w:val="en-US"/>
        </w:rPr>
        <w:t>online</w:t>
      </w:r>
      <w:r w:rsidRPr="008F56A1">
        <w:t>.</w:t>
      </w:r>
      <w:proofErr w:type="spellStart"/>
      <w:r w:rsidRPr="008F56A1">
        <w:t>ru</w:t>
      </w:r>
      <w:proofErr w:type="spellEnd"/>
      <w:r w:rsidRPr="008F56A1">
        <w:t xml:space="preserve">. Задаток устанавливается в размере 20% от начальной цены продажи имущества. Задаток вносится в течение срока приема заявок. Реквизиты для перечисления задатка и для оплаты по договору купли-продажи : Получатель </w:t>
      </w:r>
      <w:r w:rsidRPr="008F56A1">
        <w:rPr>
          <w:color w:val="333333"/>
          <w:bdr w:val="none" w:sz="0" w:space="0" w:color="auto" w:frame="1"/>
        </w:rPr>
        <w:t>СПК «</w:t>
      </w:r>
      <w:r w:rsidRPr="008F56A1">
        <w:t>Рассвет</w:t>
      </w:r>
      <w:r w:rsidRPr="008F56A1">
        <w:rPr>
          <w:color w:val="333333"/>
          <w:bdr w:val="none" w:sz="0" w:space="0" w:color="auto" w:frame="1"/>
        </w:rPr>
        <w:t>»</w:t>
      </w:r>
      <w:r w:rsidRPr="008F56A1">
        <w:t xml:space="preserve">; ИНН получателя 0205002104; </w:t>
      </w:r>
      <w:proofErr w:type="spellStart"/>
      <w:r w:rsidRPr="008F56A1">
        <w:t>р</w:t>
      </w:r>
      <w:proofErr w:type="spellEnd"/>
      <w:r w:rsidRPr="008F56A1">
        <w:t>/</w:t>
      </w:r>
      <w:proofErr w:type="spellStart"/>
      <w:r w:rsidRPr="008F56A1">
        <w:t>сч</w:t>
      </w:r>
      <w:proofErr w:type="spellEnd"/>
      <w:r w:rsidRPr="008F56A1">
        <w:t xml:space="preserve"> 40702810662080000015 открытый в Башкирский РФ АО «Россельхозбанк» Уфа; БИК: 048073934, к/с 30101810200000000934;</w:t>
      </w:r>
      <w:r w:rsidRPr="008F56A1">
        <w:rPr>
          <w:color w:val="333333"/>
          <w:bdr w:val="none" w:sz="0" w:space="0" w:color="auto" w:frame="1"/>
        </w:rPr>
        <w:t xml:space="preserve"> наименование платежа «Задаток для участия в торгах СПК «</w:t>
      </w:r>
      <w:r w:rsidRPr="008F56A1">
        <w:t>Рассвет</w:t>
      </w:r>
      <w:r w:rsidRPr="008F56A1">
        <w:rPr>
          <w:color w:val="333333"/>
          <w:bdr w:val="none" w:sz="0" w:space="0" w:color="auto" w:frame="1"/>
        </w:rPr>
        <w:t xml:space="preserve">» по лоту №____ без НДС». </w:t>
      </w:r>
      <w:r w:rsidRPr="008F56A1">
        <w:t xml:space="preserve"> Шаг аукциона 5% от начальной цены. Победителем Торгов признается участник, предложивший наиболее высокую цену. Итоги Торгов подводятся по месту его проведения в течение трех часов после его окончания  26.01.2018. Договор купли-продажи должен быть подписан победителем Торгов в течение 10 дней со дня подведения</w:t>
      </w:r>
      <w:r>
        <w:t xml:space="preserve"> итогов аукциона. Оплата по договору производится в течение 30 дней со дня подписания договора купли-продажи по следующим реквизитам. С имуществом можно ознакомиться по месту нахождения </w:t>
      </w:r>
      <w:r>
        <w:rPr>
          <w:color w:val="333333"/>
          <w:bdr w:val="none" w:sz="0" w:space="0" w:color="auto" w:frame="1"/>
        </w:rPr>
        <w:t>СПК «</w:t>
      </w:r>
      <w:r>
        <w:t>Рассвет</w:t>
      </w:r>
      <w:r>
        <w:rPr>
          <w:color w:val="333333"/>
          <w:bdr w:val="none" w:sz="0" w:space="0" w:color="auto" w:frame="1"/>
        </w:rPr>
        <w:t>» (</w:t>
      </w:r>
      <w:r w:rsidRPr="00027EA6">
        <w:t>РБ, Аургазинский район, с. Степановка</w:t>
      </w:r>
      <w:r>
        <w:rPr>
          <w:color w:val="333333"/>
          <w:bdr w:val="none" w:sz="0" w:space="0" w:color="auto" w:frame="1"/>
        </w:rPr>
        <w:t>)</w:t>
      </w:r>
      <w:r>
        <w:t>.</w:t>
      </w:r>
    </w:p>
    <w:p w:rsidR="002C2FAA" w:rsidRDefault="002F7DBB" w:rsidP="002F7DBB">
      <w:r>
        <w:t>Преимущественное право приобретения выставленного на  торги имущества имеют лица, занимающиеся производством или производством и переработкой сельскохозяйственной продукции и владеющие земельными участками, непосредственно прилегающими к земельному участку должника. В случае отсутствия таких лиц преимущественное право приобретения имущества должника, которое используется в целях сельскохозяйственного производства и принадлежит сельскохозяйственной организации, признанной банкротом, при прочих равных условиях принадлежит сельскохозяйственным организациям, крестьянским (фермерским) хозяйствам, расположенным в той же местности, где расположена указанная сельскохозяйственная организация.</w:t>
      </w:r>
    </w:p>
    <w:sectPr w:rsidR="002C2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>
    <w:useFELayout/>
  </w:compat>
  <w:rsids>
    <w:rsidRoot w:val="002F7DBB"/>
    <w:rsid w:val="002C2FAA"/>
    <w:rsid w:val="002F7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7DB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2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569992BC1C8D4178D8E6CE88B2F6EA37A7BCBFE36DD1C10F5F5EA46E1OAz8T" TargetMode="Externa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1927</Words>
  <Characters>10989</Characters>
  <Application>Microsoft Office Word</Application>
  <DocSecurity>0</DocSecurity>
  <Lines>91</Lines>
  <Paragraphs>25</Paragraphs>
  <ScaleCrop>false</ScaleCrop>
  <Company/>
  <LinksUpToDate>false</LinksUpToDate>
  <CharactersWithSpaces>12891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2017-12-02T14:18:00Z</dcterms:created>
  <dcterms:modified xsi:type="dcterms:W3CDTF">2017-12-02T14:20:00Z</dcterms:modified>
</cp:coreProperties>
</file>