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Проект Договора</w:t>
      </w: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купли-продажи имущества №____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г.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Санкт-Петербург «___»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________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20</w:t>
      </w:r>
      <w:r w:rsidRPr="00F23A71">
        <w:rPr>
          <w:rFonts w:eastAsia="Times New Roman" w:cs="NTTimes/Cyrillic"/>
          <w:sz w:val="24"/>
          <w:szCs w:val="24"/>
          <w:lang w:eastAsia="ru-RU"/>
        </w:rPr>
        <w:t>___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г.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br/>
      </w:r>
    </w:p>
    <w:p w:rsidR="00F23A71" w:rsidRPr="00F23A71" w:rsidRDefault="00F23A71" w:rsidP="00F23A71">
      <w:pPr>
        <w:spacing w:after="0" w:line="240" w:lineRule="auto"/>
        <w:ind w:right="-5"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Общество с ограниченной ответственностью «Мозель»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(место нахождения: 195112, Санкт-Петербург, пр. Шаумяна, д. 18, лит. А; ИНН 7806535460, ОГРН 1147847372640), именуемое в дальнейшем «</w:t>
      </w: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Продавец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», в лице конкурсного управляющего</w:t>
      </w:r>
      <w:r w:rsidRPr="00F23A71">
        <w:rPr>
          <w:rFonts w:ascii="NTTimes/Cyrillic" w:eastAsia="Times New Roman" w:hAnsi="NTTimes/Cyrillic" w:cs="Tahoma"/>
          <w:sz w:val="24"/>
          <w:szCs w:val="24"/>
          <w:shd w:val="clear" w:color="auto" w:fill="FFFFFF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Глущенко Виктора Олеговича</w:t>
      </w:r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по делу А56-25913/</w:t>
      </w:r>
      <w:proofErr w:type="gramStart"/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>2014  от</w:t>
      </w:r>
      <w:proofErr w:type="gramEnd"/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 xml:space="preserve"> 23.01.2015, с одной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стороны, и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right="-5"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 xml:space="preserve">_________________________________________________________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(имеет место нахождения по адресу: ___________; ОГРН ___________; ИНН _________, КПП ___________), именуемое в дальнейшем «</w:t>
      </w: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Покупатель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», в лице _____________________ ________________________, действующего на основании __________________, с другой стороны, именуемые вместе «Стороны», а по отдельности «Сторона»,  в соответствии с протоколом об итогах торгов от______________________,  заключили настоящий договор купли-продажи (далее также - «Договор») о нижеследующем: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1. Предмет Договора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(далее - Имущество):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пл. 12892+/- 40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proofErr w:type="gram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земли населенных пунктов,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для размещения многоквартирного жилого дома (жилых домов),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№78:12:0006334:35 по адресу: г. Санкт-Петербург, ул. Крыленко, д. 1а, лит. М.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(обременения): Зона магистральных кабелей электроснабжения площадью 12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зона магистральных канализационных сооружений площадью 18 кв. м. 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нежилое,  этажность</w:t>
      </w:r>
      <w:proofErr w:type="gram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78:12:0006334:2023, общ. пл. 48,3 кв. м. по адресу: г. Санкт-Петербург, ул. Крыленко, д. 1а, лит. А.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нежилое, этажность - 1-2,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№78:6334:0:21, общ. пл. 966,4 кв. м. по адресу: г. Санкт-Петербург, ул. Крыленко, д. 1а, лит. М.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</w:t>
      </w:r>
      <w:bookmarkStart w:id="0" w:name="_GoBack"/>
      <w:bookmarkEnd w:id="0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запрет на совершение действий по регистрации на основании Постановления Ладожского ОСП Красногвардейского района от 30.03.2017 №147924379/7831.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1.2. Продавец гарантирует, что до заключения Договора Имущество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2. Цена Договора и порядок расчетов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Цена продажи Имущества в соответствии с протоколом об итогах </w:t>
      </w:r>
      <w:r w:rsidR="00AF1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20___ года составляет ___________________рублей ( НДС не облагается).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 Внесенный Покупателем на расчетный счет АО «Российский аукционный дом»  задаток (Платежное поручение №_____ от ___________) для участия в торгах по продаже Имущества  в сумме __________________ (___________________________________)  рублей засчитывается в счёт оплаты приобретаемого по настоящему Договору Имущества (в соответствии с частью 4 статьи 448 ГК РФ). 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Цену  продажи Имущества в размере _____________________________ рублей (НДС не облагается)  путем перечисления денежных средств на банковский счет Продавца, указанный в п.10 настоящего Договора. 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Обязательства Покупателя по оплате цены продажи Имущества считаются выполненными с момента зачисления подлежащей оплате суммы в полном объеме на специальный банковский счет Продавца, указанный в п.10 настоящего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3. Обязанности Сторон по Договору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 Продавец обязан: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3.1.1. Передать Имущество Покупателю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в соответствии с пунктом 4.1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3.2. Покупатель обязан: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3.2.2. Принять Имущество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от Продавца в порядке, указанном в пункте 4.1.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4. Передача Имущества Покупателю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4.1. Продавец обязуется передать Имущество Покупателю, а Покупатель, в свою очередь, принять его в течение 10 дней с момента оплаты Покупателем цены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продажи Имущества в размере, определенном в соответствии с разделом 2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4.2. С момента передачи Имущества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на Покупателя переходит риск случайной гибели или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повреждения  Имущества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4.3. Обязательство Продавца передать Имущество считается исполненным после подписания Сторонами Акта приема-передачи.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5. Ответственность Сторон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t>6. Форс-мажор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Неизвещение</w:t>
      </w:r>
      <w:proofErr w:type="spell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или несвоевременное извещение другой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Стороны  влечет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за собой утрату права ссылаться на эти обстоятельства.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lastRenderedPageBreak/>
        <w:t>этом другую Сторону. В этом случае действие Договора прекращается с момента получения этого извещения другой Стороной.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7.1. Изменение условий Договора, его расторжение допускаются по взаимному соглашению Сторон.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8. Споры и разногласия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8.1. Стороны обязуются разрешать споры и разногласия, возникшие из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Договора  или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 в связи с ним,  путем  переговоров. 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В  случае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не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достижения согласия спор передается на рассмотрение в суд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по месту нахождения Продавца.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9. Прочие условия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 xml:space="preserve">10. </w:t>
      </w:r>
      <w:proofErr w:type="spellStart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>Реквизиты</w:t>
      </w:r>
      <w:proofErr w:type="spellEnd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 xml:space="preserve"> </w:t>
      </w:r>
      <w:proofErr w:type="spellStart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>Сторон</w:t>
      </w:r>
      <w:proofErr w:type="spellEnd"/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F23A71" w:rsidRPr="00F23A71" w:rsidTr="00F350E4">
        <w:trPr>
          <w:cantSplit/>
          <w:trHeight w:val="297"/>
        </w:trPr>
        <w:tc>
          <w:tcPr>
            <w:tcW w:w="4824" w:type="dxa"/>
          </w:tcPr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  <w:proofErr w:type="spellStart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Продавец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:</w:t>
            </w:r>
          </w:p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ind w:firstLine="567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824" w:type="dxa"/>
          </w:tcPr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  <w:proofErr w:type="spellStart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Покупатель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:</w:t>
            </w:r>
          </w:p>
        </w:tc>
      </w:tr>
      <w:tr w:rsidR="00F23A71" w:rsidRPr="00F23A71" w:rsidTr="00F350E4">
        <w:trPr>
          <w:cantSplit/>
          <w:trHeight w:val="3466"/>
        </w:trPr>
        <w:tc>
          <w:tcPr>
            <w:tcW w:w="4824" w:type="dxa"/>
          </w:tcPr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>«Мозель»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</w:p>
          <w:p w:rsidR="00F23A71" w:rsidRPr="00F23A71" w:rsidRDefault="00F23A71" w:rsidP="00F23A71">
            <w:pPr>
              <w:tabs>
                <w:tab w:val="left" w:pos="10080"/>
              </w:tabs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F23A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ar-SA"/>
              </w:rPr>
              <w:t>Адрес: 195112, Санкт-Петербург, пр. Шаумяна, д. 18, лит. А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ОГРН 1147847372640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ИНН 7806535460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 xml:space="preserve">КПП 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shd w:val="clear" w:color="auto" w:fill="FFFFFF"/>
                <w:lang w:eastAsia="ru-RU"/>
              </w:rPr>
              <w:t>780601001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р/с 40702810810000007</w:t>
            </w:r>
            <w:r w:rsidR="008C0B08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588 в Филиал Красногвардейский П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АО Банк ВТБ в г. Санкт-Петербурге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к/</w:t>
            </w:r>
            <w:proofErr w:type="spellStart"/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счет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 xml:space="preserve"> 30101810200000000704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lang w:val="en-US"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БИК 044030791</w:t>
            </w:r>
          </w:p>
        </w:tc>
        <w:tc>
          <w:tcPr>
            <w:tcW w:w="4824" w:type="dxa"/>
          </w:tcPr>
          <w:p w:rsidR="00F23A71" w:rsidRPr="00F23A71" w:rsidRDefault="00F23A71" w:rsidP="00F23A71">
            <w:pPr>
              <w:snapToGrid w:val="0"/>
              <w:spacing w:after="0" w:line="240" w:lineRule="auto"/>
              <w:ind w:left="16"/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</w:pPr>
          </w:p>
        </w:tc>
      </w:tr>
      <w:tr w:rsidR="00F23A71" w:rsidRPr="00F23A71" w:rsidTr="00F350E4">
        <w:trPr>
          <w:cantSplit/>
          <w:trHeight w:val="708"/>
        </w:trPr>
        <w:tc>
          <w:tcPr>
            <w:tcW w:w="4824" w:type="dxa"/>
          </w:tcPr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</w:p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____________________</w:t>
            </w: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 xml:space="preserve"> 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В.О. Глущенко</w:t>
            </w:r>
          </w:p>
        </w:tc>
        <w:tc>
          <w:tcPr>
            <w:tcW w:w="4824" w:type="dxa"/>
          </w:tcPr>
          <w:p w:rsidR="00F23A71" w:rsidRPr="00F23A71" w:rsidRDefault="00F23A71" w:rsidP="00F23A71">
            <w:pPr>
              <w:spacing w:after="0" w:line="240" w:lineRule="auto"/>
              <w:ind w:firstLine="567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</w:p>
        </w:tc>
      </w:tr>
    </w:tbl>
    <w:p w:rsidR="00F23A71" w:rsidRPr="00F23A71" w:rsidRDefault="00F23A71" w:rsidP="00AF1DCF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sectPr w:rsidR="00F23A71" w:rsidRPr="00F23A71" w:rsidSect="009E50D9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57"/>
    <w:rsid w:val="004307E9"/>
    <w:rsid w:val="007B3A4C"/>
    <w:rsid w:val="0086335C"/>
    <w:rsid w:val="008C0B08"/>
    <w:rsid w:val="00AF1DCF"/>
    <w:rsid w:val="00F23A71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F3E8E-1EF1-4C6A-856C-F58FF47C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Желудкова Ольга</cp:lastModifiedBy>
  <cp:revision>6</cp:revision>
  <dcterms:created xsi:type="dcterms:W3CDTF">2015-11-17T07:30:00Z</dcterms:created>
  <dcterms:modified xsi:type="dcterms:W3CDTF">2017-11-29T08:14:00Z</dcterms:modified>
</cp:coreProperties>
</file>