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CD170D">
        <w:rPr>
          <w:sz w:val="28"/>
          <w:szCs w:val="28"/>
        </w:rPr>
        <w:t>50998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CD170D">
        <w:rPr>
          <w:rFonts w:ascii="Times New Roman" w:hAnsi="Times New Roman" w:cs="Times New Roman"/>
          <w:sz w:val="28"/>
          <w:szCs w:val="28"/>
        </w:rPr>
        <w:t>15.03.2017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4D46EC" w:rsidRDefault="00CD170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D46EC">
              <w:rPr>
                <w:sz w:val="28"/>
                <w:szCs w:val="28"/>
              </w:rPr>
              <w:t>ООО «Экотек-Плюс»</w:t>
            </w:r>
            <w:r w:rsidR="00D342DA" w:rsidRPr="004D46EC">
              <w:rPr>
                <w:sz w:val="28"/>
                <w:szCs w:val="28"/>
              </w:rPr>
              <w:t xml:space="preserve">, </w:t>
            </w:r>
          </w:p>
          <w:p w:rsidR="00D342DA" w:rsidRPr="001D2D62" w:rsidRDefault="00CD170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4D46EC">
              <w:rPr>
                <w:sz w:val="28"/>
                <w:szCs w:val="28"/>
              </w:rPr>
              <w:t xml:space="preserve">188508 </w:t>
            </w:r>
            <w:proofErr w:type="gramStart"/>
            <w:r w:rsidRPr="004D46EC">
              <w:rPr>
                <w:sz w:val="28"/>
                <w:szCs w:val="28"/>
              </w:rPr>
              <w:t>Ленинградская</w:t>
            </w:r>
            <w:proofErr w:type="gramEnd"/>
            <w:r w:rsidRPr="004D46EC">
              <w:rPr>
                <w:sz w:val="28"/>
                <w:szCs w:val="28"/>
              </w:rPr>
              <w:t xml:space="preserve"> обл., Ломоносовский район, дер. </w:t>
            </w:r>
            <w:r>
              <w:rPr>
                <w:sz w:val="28"/>
                <w:szCs w:val="28"/>
                <w:lang w:val="en-US"/>
              </w:rPr>
              <w:t>Виллози, Волхонское шоссе, д.3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1064720008320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4720024940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4D46EC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CD170D" w:rsidRPr="004D46EC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Назаров Дмитрий Иванович</w:t>
            </w:r>
          </w:p>
          <w:p w:rsidR="00D342DA" w:rsidRPr="004D46EC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СОАУ "Континент" (СРО) - Союз арбитражных управляющих "Континент" (саморегулируемая организация)</w:t>
            </w:r>
          </w:p>
        </w:tc>
      </w:tr>
      <w:tr w:rsidR="00D342DA" w:rsidRPr="004D46E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4D46EC" w:rsidRDefault="00CD170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4D46EC">
              <w:rPr>
                <w:sz w:val="28"/>
                <w:szCs w:val="28"/>
              </w:rPr>
              <w:t xml:space="preserve">Арбитражный суд </w:t>
            </w:r>
            <w:proofErr w:type="gramStart"/>
            <w:r w:rsidRPr="004D46EC">
              <w:rPr>
                <w:sz w:val="28"/>
                <w:szCs w:val="28"/>
              </w:rPr>
              <w:t>г</w:t>
            </w:r>
            <w:proofErr w:type="gramEnd"/>
            <w:r w:rsidRPr="004D46EC">
              <w:rPr>
                <w:sz w:val="28"/>
                <w:szCs w:val="28"/>
              </w:rPr>
              <w:t>. Санкт-Петербурга и Ленинградской области</w:t>
            </w:r>
            <w:r w:rsidR="00D342DA" w:rsidRPr="004D46EC">
              <w:rPr>
                <w:sz w:val="28"/>
                <w:szCs w:val="28"/>
              </w:rPr>
              <w:t xml:space="preserve">, дело о банкротстве </w:t>
            </w:r>
            <w:r w:rsidRPr="004D46EC">
              <w:rPr>
                <w:sz w:val="28"/>
                <w:szCs w:val="28"/>
              </w:rPr>
              <w:t>№А56-84349/2014</w:t>
            </w:r>
          </w:p>
        </w:tc>
      </w:tr>
      <w:tr w:rsidR="00D342DA" w:rsidRPr="004D46E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4D46EC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Арбитражный суд </w:t>
            </w:r>
            <w:proofErr w:type="gramStart"/>
            <w:r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Санкт-Петербурга и Ленинградской области</w:t>
            </w:r>
            <w:r w:rsidR="00D342DA"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10.04.2015</w:t>
            </w:r>
            <w:r w:rsidR="00D342DA"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CD170D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Производственный комплекс полиграфического оборудования, в том числе: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Листовая офсетная машина, 6 красок+лаковая секция (ВД-лак) Komori Lithrone S 629+C; Машина для горячего тиснения фольгой, конгрева Heidelberg SBG  2 ед.; Стопцилиндровая машина Starfoil Pro Line SBB cylinder press, Heidelberg SBD; Обвязочная машина Busch TB 24 I  2 ед.; Обандероливающая машина Busch TB 24 I; Вырубной пресс автомат Busch BL;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Штанцевальный автомат ШАУ-2М/3612; Тигельный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пресс Krause C 86-61SE; Упаковочный автомат SmiPack S 560; Вертикальный макулатурный пресс ПГП-15; Резальная машина PERFECTA 132 TS- AWR; Термоупаковочный автомат SmiPack BP 800 AS; Подъемник стопы POLAR LL-600-K-3; Комплексная резальная линия Polar (в т.ч. резальная машина с загрузчиком POLAR115 XT+TRANSOMAT 150; подъемник стопы POLAR LL-600-K-3;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вибросталкиватель с весами, разгрузчиком и устройством формирования стапеля POLAR TRANSOMAT 130); Устройство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Luxel V/Vx-9600 (Fuji); Устройство противодавления для высеченных прессов Busch GD2; Листовая офсетная машина, 6 красок + лаковая секция (ВД-лак) подготовка под UV Komori Lithrone S 640+C. ;</w:t>
            </w:r>
          </w:p>
          <w:p w:rsidR="00CD170D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Права требования к Компании GRAFIMEX GMBH (176 099,60 руб.), ООО "АДФ" (8 368,56 руб.), Адвокатская консультация "Альфа" СПб ГКА (15 000,00 руб.), ООО "ЭЙЧ-ЭС-БИ-СИ БАНК (РР)" (63 607,04 руб.), ООО "Воксвель" (36 920,00 руб.), ООО "Динамика" 21 930,00 руб.), ООО "КАРАМЕЛЬ Кейтеринг " (31 680,00 руб.), ООО "Кинг Лион Тула" (4 697 607,76 руб.), ООО "Магистраль" (290 298,00 руб.), ООО "Торговая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Фирма "Мега СПб" (59 957,50 руб.), ЗАО "МПК Пашский" (42 550,00 руб.), ООО "ОРИОН" (9 830,40 руб.), ООО "ОТК ПРИНТ РУ" (47 874,12 руб.), ООО "САМТРЕСТ-С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етербург" (566 444,50 руб.), ЗАО "Стимул" (253 912,50 руб.), ЗАО "Птицефабрика РОСКАР" (3 782,98 руб.), ООО "ТАУРАС-ПЛАСТ" (3 718,81 руб.), ООО "Три Зет Принт" (394 603,09 руб.), ООО "Фрейм" (292 370,30 руб.), ООО "Хасс Лэйблз энд Пэкэджинг" (20 000,00 руб.), ООО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"Экологическое строительство" (18 855,78 руб.), ЗАО «ЛИВИЗ» (574 261,40 руб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.). ;</w:t>
            </w:r>
            <w:proofErr w:type="gramEnd"/>
          </w:p>
          <w:p w:rsidR="00CD170D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Права требования к ЗАО "Экотек-плюс", ИНН 4703038460 (60 097 603,37 руб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.). ;</w:t>
            </w:r>
          </w:p>
          <w:p w:rsidR="00D342DA" w:rsidRPr="001D2D62" w:rsidRDefault="00CD170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Права требования к ЗАО "Вилаш", ИНН 7812026527 (1 232 135, 00 руб.), ООО "КШВ", ИНН 4702012163 (428 003, 02 руб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.)..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CD170D">
              <w:rPr>
                <w:sz w:val="28"/>
                <w:szCs w:val="28"/>
              </w:rPr>
              <w:t>23.01.2017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CD170D">
              <w:rPr>
                <w:sz w:val="28"/>
                <w:szCs w:val="28"/>
              </w:rPr>
              <w:t>13.03.2017 г. в 18:00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D170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Заявки на участие в торгах принимаются в электронной форме посредством системы электронного документооборота на сайте в сети Интернет: http://lot-online.ru, с 10ч.00 мин. 23.01.2017 по 18ч.00мин. 13.03.2017г. и должны соответствовать требованиям электронной площадки ОАО РАД, ст.110 ФЗ «О несостоятельности (банкротстве)» и п. 4.1 Приказа МЭР России № 495 и содержать сведения о внесении задатка, составляющего 10</w:t>
            </w:r>
            <w:proofErr w:type="gramEnd"/>
            <w:r>
              <w:rPr>
                <w:bCs/>
                <w:sz w:val="28"/>
                <w:szCs w:val="28"/>
              </w:rPr>
              <w:t xml:space="preserve">% от начальной стоимости продажи имущества (начальной стоимости представленного на торги лота), подлежащего внесению </w:t>
            </w:r>
            <w:r>
              <w:rPr>
                <w:bCs/>
                <w:sz w:val="28"/>
                <w:szCs w:val="28"/>
              </w:rPr>
              <w:lastRenderedPageBreak/>
              <w:t>на расчетный счет организатора торгов и должника.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4D46E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CD170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CD170D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4 058 800.00 руб.</w:t>
            </w:r>
          </w:p>
          <w:p w:rsidR="00CD170D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2 000.00 руб.</w:t>
            </w:r>
          </w:p>
          <w:p w:rsidR="00CD170D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5 000.00 руб.</w:t>
            </w:r>
          </w:p>
          <w:p w:rsidR="00CD170D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10 000.00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4D46EC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Задаток подлежит перечислению Претендентом на счет Организатора торгов и Должника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перечисляется  непосредственно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Претендентом.   </w:t>
            </w:r>
            <w:r w:rsidRPr="004D46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Надлежащей оплатой задатка является перечисление Претендентом денежных средств на основании настоящего договора о задатке (договора присоединения).  В платежном документе в графе «назначение платежа» должна содержаться ссылка на реквизиты настоящего Договора (дату и номер Договора). Задаток должен поступить  на расчетный счет,  указанный в п.1.1 настоящего Договора, не позднее даты окончания приема заявок, а именно 13 марта 2017г. Задаток считается внесенным </w:t>
            </w:r>
            <w:proofErr w:type="gramStart"/>
            <w:r w:rsidRPr="004D46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даты поступления</w:t>
            </w:r>
            <w:proofErr w:type="gramEnd"/>
            <w:r w:rsidRPr="004D46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всей суммы Задатка на расчетный счет.  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      </w:r>
            <w:proofErr w:type="gramStart"/>
            <w:r w:rsidRPr="004D46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4D46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4D46EC" w:rsidRDefault="00CD170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4D46E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Задатки по лотам №№ 2, 3, 4 подлежат внесению на расчетный счет организатора торгов  по следующим реквизитам:  Получатель - ООО «Грант Консалт», ИНН 7811548827, ОГРН 1137847150737, КПП 781101001  Расчетный счет 40702810832130002974 в Филиале «Санкт-Петербургский» АО </w:t>
            </w:r>
            <w:r w:rsidRPr="004D46E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«Альфа-Банк»,  г. Санкт-Петербург</w:t>
            </w:r>
            <w:proofErr w:type="gramStart"/>
            <w:r w:rsidRPr="004D46E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 К</w:t>
            </w:r>
            <w:proofErr w:type="gramEnd"/>
            <w:r w:rsidRPr="004D46E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/с 30101810600000786,  БИК 044030786    Задаток по лоту №1 подлежит внесению на специальный банковский счет должника  по следующим реквизитам:  Получатель - ООО «Экотек-Плюс», ИНН 4720024940, ОГРН 1064720008320, КПП 472001001,  Расчетный счет 40702810455080005546 в Северо-Западном банке ПАО «Сбербанк»,  г. Санкт-Петербург,  </w:t>
            </w:r>
            <w:proofErr w:type="gramStart"/>
            <w:r w:rsidRPr="004D46E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</w:t>
            </w:r>
            <w:proofErr w:type="gramEnd"/>
            <w:r w:rsidRPr="004D46E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30101810500000000653,  БИК 044030653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CD170D" w:rsidRPr="004D46EC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D46EC">
              <w:rPr>
                <w:rFonts w:ascii="Times New Roman" w:hAnsi="Times New Roman" w:cs="Times New Roman"/>
                <w:sz w:val="28"/>
                <w:szCs w:val="28"/>
              </w:rPr>
              <w:t>Лот 1: 40 588 000.00 руб.</w:t>
            </w:r>
          </w:p>
          <w:p w:rsidR="00CD170D" w:rsidRPr="004D46EC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D46EC">
              <w:rPr>
                <w:rFonts w:ascii="Times New Roman" w:hAnsi="Times New Roman" w:cs="Times New Roman"/>
                <w:sz w:val="28"/>
                <w:szCs w:val="28"/>
              </w:rPr>
              <w:t>Лот 2: 20 000.00 руб.</w:t>
            </w:r>
          </w:p>
          <w:p w:rsidR="00CD170D" w:rsidRPr="004D46EC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D46EC">
              <w:rPr>
                <w:rFonts w:ascii="Times New Roman" w:hAnsi="Times New Roman" w:cs="Times New Roman"/>
                <w:sz w:val="28"/>
                <w:szCs w:val="28"/>
              </w:rPr>
              <w:t>Лот 3: 50 000.00 руб.</w:t>
            </w:r>
          </w:p>
          <w:p w:rsidR="00CD170D" w:rsidRDefault="00CD17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100 000.00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CD170D" w:rsidRDefault="00CD170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2 029 400.00 руб.</w:t>
            </w:r>
          </w:p>
          <w:p w:rsidR="00CD170D" w:rsidRDefault="00CD170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1 000.00 руб.</w:t>
            </w:r>
          </w:p>
          <w:p w:rsidR="00CD170D" w:rsidRDefault="00CD170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2 500.00 руб.</w:t>
            </w:r>
          </w:p>
          <w:p w:rsidR="00CD170D" w:rsidRDefault="00CD170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5 000.00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CD170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признается участник, предложивший наиболее высокую цену, которая была указана оператором электронной торговой площадки последней. Порядок подведения результатов торгов определен </w:t>
            </w:r>
            <w:proofErr w:type="gramStart"/>
            <w:r>
              <w:rPr>
                <w:color w:val="auto"/>
                <w:sz w:val="28"/>
                <w:szCs w:val="28"/>
              </w:rPr>
              <w:t>ч</w:t>
            </w:r>
            <w:proofErr w:type="gramEnd"/>
            <w:r>
              <w:rPr>
                <w:color w:val="auto"/>
                <w:sz w:val="28"/>
                <w:szCs w:val="28"/>
              </w:rPr>
              <w:t>. 7 Приказа МЭР России № 495.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D17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 марта 2017 г на ЭТП РАД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D17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подлежит подписанию победителем торгов 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победителем торгов предложения заключить договор. Проект договора о задатке и проект договора купли-продажи имущества должника размещены в сообщении организатора торгов, размещенном на электронной </w:t>
            </w:r>
            <w:r>
              <w:rPr>
                <w:color w:val="auto"/>
                <w:sz w:val="28"/>
                <w:szCs w:val="28"/>
              </w:rPr>
              <w:lastRenderedPageBreak/>
              <w:t>торговой площадке ОАО «РАД».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4D46EC" w:rsidRDefault="00CD17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- в течение тридцати дней со дня подписания договора на счет, указанный в договоре купли-продажи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CD170D" w:rsidRPr="004D46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="00CD17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"ГРАНТ КОНСАЛТ"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CD17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7811548827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CD17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781101001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CD17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192019 г. Санкт-Петербург, ул. Седова, д.11, офис 609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CD17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8(812)542-70-80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CD170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konsalt_grand@mail.ru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CD170D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14.01.2017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4D46EC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CD170D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9751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amate</cp:lastModifiedBy>
  <cp:revision>2</cp:revision>
  <cp:lastPrinted>2010-11-10T14:05:00Z</cp:lastPrinted>
  <dcterms:created xsi:type="dcterms:W3CDTF">2017-01-22T08:36:00Z</dcterms:created>
  <dcterms:modified xsi:type="dcterms:W3CDTF">2017-01-22T08:36:00Z</dcterms:modified>
</cp:coreProperties>
</file>