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9254C8">
        <w:rPr>
          <w:sz w:val="28"/>
          <w:szCs w:val="28"/>
        </w:rPr>
        <w:t>48706</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9254C8">
        <w:rPr>
          <w:rFonts w:ascii="Times New Roman" w:hAnsi="Times New Roman" w:cs="Times New Roman"/>
          <w:sz w:val="28"/>
          <w:szCs w:val="28"/>
        </w:rPr>
        <w:t>01.11.2016 10:00 - 25.11.2016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2A784A"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2A784A" w:rsidRDefault="009254C8" w:rsidP="00281FE0">
            <w:pPr>
              <w:ind w:firstLine="290"/>
              <w:jc w:val="both"/>
              <w:rPr>
                <w:sz w:val="28"/>
                <w:szCs w:val="28"/>
              </w:rPr>
            </w:pPr>
            <w:r w:rsidRPr="002A784A">
              <w:rPr>
                <w:sz w:val="28"/>
                <w:szCs w:val="28"/>
              </w:rPr>
              <w:t>Мустафин  Тагир  Ахметович</w:t>
            </w:r>
            <w:r w:rsidR="00D342DA" w:rsidRPr="002A784A">
              <w:rPr>
                <w:sz w:val="28"/>
                <w:szCs w:val="28"/>
              </w:rPr>
              <w:t xml:space="preserve">, </w:t>
            </w:r>
          </w:p>
          <w:p w:rsidR="00D342DA" w:rsidRPr="002A784A" w:rsidRDefault="00D342DA" w:rsidP="00281FE0">
            <w:pPr>
              <w:ind w:firstLine="290"/>
              <w:jc w:val="both"/>
              <w:rPr>
                <w:sz w:val="28"/>
                <w:szCs w:val="28"/>
              </w:rPr>
            </w:pPr>
            <w:r w:rsidRPr="002A784A">
              <w:rPr>
                <w:sz w:val="28"/>
                <w:szCs w:val="28"/>
              </w:rPr>
              <w:t xml:space="preserve">, ОГРН , ИНН </w:t>
            </w:r>
            <w:r w:rsidR="009254C8" w:rsidRPr="002A784A">
              <w:rPr>
                <w:sz w:val="28"/>
                <w:szCs w:val="28"/>
              </w:rPr>
              <w:t>590604012916</w:t>
            </w:r>
            <w:r w:rsidRPr="002A784A">
              <w:rPr>
                <w:sz w:val="28"/>
                <w:szCs w:val="28"/>
              </w:rPr>
              <w:t>.</w:t>
            </w:r>
          </w:p>
          <w:p w:rsidR="00D342DA" w:rsidRPr="002A784A"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2A784A"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9254C8" w:rsidRPr="002A784A" w:rsidRDefault="009254C8" w:rsidP="00281FE0">
            <w:pPr>
              <w:pStyle w:val="ConsPlusNormal"/>
              <w:ind w:firstLine="290"/>
              <w:jc w:val="both"/>
              <w:outlineLvl w:val="1"/>
              <w:rPr>
                <w:rFonts w:ascii="Times New Roman" w:hAnsi="Times New Roman" w:cs="Times New Roman"/>
                <w:color w:val="000000"/>
                <w:sz w:val="28"/>
                <w:szCs w:val="28"/>
              </w:rPr>
            </w:pPr>
            <w:r w:rsidRPr="002A784A">
              <w:rPr>
                <w:rFonts w:ascii="Times New Roman" w:hAnsi="Times New Roman" w:cs="Times New Roman"/>
                <w:color w:val="000000"/>
                <w:sz w:val="28"/>
                <w:szCs w:val="28"/>
              </w:rPr>
              <w:t>Цветков Олег Юрьевич</w:t>
            </w:r>
          </w:p>
          <w:p w:rsidR="00D342DA" w:rsidRPr="002A784A" w:rsidRDefault="009254C8" w:rsidP="00281FE0">
            <w:pPr>
              <w:pStyle w:val="ConsPlusNormal"/>
              <w:ind w:firstLine="290"/>
              <w:jc w:val="both"/>
              <w:outlineLvl w:val="1"/>
              <w:rPr>
                <w:rFonts w:ascii="Times New Roman" w:hAnsi="Times New Roman" w:cs="Times New Roman"/>
                <w:color w:val="000000"/>
                <w:sz w:val="28"/>
                <w:szCs w:val="28"/>
              </w:rPr>
            </w:pPr>
            <w:r w:rsidRPr="002A784A">
              <w:rPr>
                <w:rFonts w:ascii="Times New Roman" w:hAnsi="Times New Roman" w:cs="Times New Roman"/>
                <w:color w:val="000000"/>
                <w:sz w:val="28"/>
                <w:szCs w:val="28"/>
              </w:rPr>
              <w:t>СРО ААУ Евросиб</w:t>
            </w:r>
          </w:p>
        </w:tc>
      </w:tr>
      <w:tr w:rsidR="00D342DA" w:rsidRPr="002A784A"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2A784A" w:rsidRDefault="009254C8" w:rsidP="00281FE0">
            <w:pPr>
              <w:ind w:firstLine="290"/>
              <w:jc w:val="both"/>
              <w:rPr>
                <w:sz w:val="28"/>
                <w:szCs w:val="28"/>
              </w:rPr>
            </w:pPr>
            <w:r w:rsidRPr="002A784A">
              <w:rPr>
                <w:sz w:val="28"/>
                <w:szCs w:val="28"/>
              </w:rPr>
              <w:t>Арбитражный суд Пермского края</w:t>
            </w:r>
            <w:r w:rsidR="00D342DA" w:rsidRPr="002A784A">
              <w:rPr>
                <w:sz w:val="28"/>
                <w:szCs w:val="28"/>
              </w:rPr>
              <w:t xml:space="preserve">, дело о банкротстве </w:t>
            </w:r>
            <w:r w:rsidRPr="002A784A">
              <w:rPr>
                <w:sz w:val="28"/>
                <w:szCs w:val="28"/>
              </w:rPr>
              <w:t>А50-7727/2016</w:t>
            </w:r>
          </w:p>
        </w:tc>
      </w:tr>
      <w:tr w:rsidR="00D342DA" w:rsidRPr="002A784A"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2A784A" w:rsidRDefault="009254C8" w:rsidP="00281FE0">
            <w:pPr>
              <w:pStyle w:val="ConsPlusNormal"/>
              <w:ind w:firstLine="290"/>
              <w:jc w:val="both"/>
              <w:outlineLvl w:val="1"/>
              <w:rPr>
                <w:rFonts w:ascii="Times New Roman" w:hAnsi="Times New Roman" w:cs="Times New Roman"/>
                <w:color w:val="000000"/>
                <w:sz w:val="28"/>
                <w:szCs w:val="28"/>
              </w:rPr>
            </w:pPr>
            <w:r w:rsidRPr="002A784A">
              <w:rPr>
                <w:rFonts w:ascii="Times New Roman" w:hAnsi="Times New Roman" w:cs="Times New Roman"/>
                <w:color w:val="000000"/>
                <w:sz w:val="28"/>
                <w:szCs w:val="28"/>
              </w:rPr>
              <w:t>Арбитражный суд Пермского края</w:t>
            </w:r>
            <w:r w:rsidR="00D342DA" w:rsidRPr="002A784A">
              <w:rPr>
                <w:rFonts w:ascii="Times New Roman" w:hAnsi="Times New Roman" w:cs="Times New Roman"/>
                <w:color w:val="000000"/>
                <w:sz w:val="28"/>
                <w:szCs w:val="28"/>
              </w:rPr>
              <w:t xml:space="preserve"> </w:t>
            </w:r>
            <w:r w:rsidRPr="002A784A">
              <w:rPr>
                <w:rFonts w:ascii="Times New Roman" w:hAnsi="Times New Roman" w:cs="Times New Roman"/>
                <w:color w:val="000000"/>
                <w:sz w:val="28"/>
                <w:szCs w:val="28"/>
              </w:rPr>
              <w:t>Решение</w:t>
            </w:r>
            <w:r w:rsidR="00D342DA" w:rsidRPr="002A784A">
              <w:rPr>
                <w:rFonts w:ascii="Times New Roman" w:hAnsi="Times New Roman" w:cs="Times New Roman"/>
                <w:color w:val="000000"/>
                <w:sz w:val="28"/>
                <w:szCs w:val="28"/>
              </w:rPr>
              <w:t xml:space="preserve"> от </w:t>
            </w:r>
            <w:r w:rsidRPr="002A784A">
              <w:rPr>
                <w:rFonts w:ascii="Times New Roman" w:hAnsi="Times New Roman" w:cs="Times New Roman"/>
                <w:color w:val="000000"/>
                <w:sz w:val="28"/>
                <w:szCs w:val="28"/>
              </w:rPr>
              <w:t>03.06.2016</w:t>
            </w:r>
            <w:r w:rsidR="00D342DA" w:rsidRPr="002A784A">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D342DA" w:rsidRPr="001D2D62" w:rsidRDefault="009254C8" w:rsidP="00281FE0">
            <w:pPr>
              <w:pStyle w:val="ConsPlusNormal"/>
              <w:ind w:firstLine="290"/>
              <w:jc w:val="both"/>
              <w:outlineLvl w:val="1"/>
              <w:rPr>
                <w:sz w:val="28"/>
                <w:szCs w:val="28"/>
              </w:rPr>
            </w:pPr>
            <w:proofErr w:type="gramStart"/>
            <w:r>
              <w:rPr>
                <w:rFonts w:ascii="Times New Roman" w:hAnsi="Times New Roman" w:cs="Times New Roman"/>
                <w:color w:val="000000"/>
                <w:sz w:val="28"/>
                <w:szCs w:val="28"/>
              </w:rPr>
              <w:t>Лот 1: 1-этажное кирпичное нежилое здание парокотельной (лит.</w:t>
            </w:r>
            <w:proofErr w:type="gramEnd"/>
            <w:r>
              <w:rPr>
                <w:rFonts w:ascii="Times New Roman" w:hAnsi="Times New Roman" w:cs="Times New Roman"/>
                <w:color w:val="000000"/>
                <w:sz w:val="28"/>
                <w:szCs w:val="28"/>
              </w:rPr>
              <w:t xml:space="preserve"> Г16), общей площадью 572,4 кв. м., кадастровый номер 59-59-04/008/2009-249. 3-этажное кирпично-блочное нежилое здание механосборочного цеха №3 (лит. Г3), общей площадью 3327,1 кв. м.,  кадастровый номер 59-59-04/008/2009-240. 1-этажное кирпичное нежилое здание склада металлов (лит. Г2), общей площадью 1156,6 кв. м.,</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кадастровый номер 59-59-04/008/2009-241. 2-этажное кирпичное нежилое здание центральной </w:t>
            </w:r>
            <w:r>
              <w:rPr>
                <w:rFonts w:ascii="Times New Roman" w:hAnsi="Times New Roman" w:cs="Times New Roman"/>
                <w:color w:val="000000"/>
                <w:sz w:val="28"/>
                <w:szCs w:val="28"/>
              </w:rPr>
              <w:lastRenderedPageBreak/>
              <w:t xml:space="preserve">лаборатории (лит. Г.10), общей площадью 258,2 кв. мкадастровый номер 59-59-04/008/2009-248. 1-этажное шлакоблочное нежилое здание гаража (лит. Г14), общей площадью 231 кв. м.,  кадастровый номер 59-59-04/008/2009-251.  2-этажное кирпичное нежилое здание гаража (лит. </w:t>
            </w:r>
            <w:proofErr w:type="gramStart"/>
            <w:r>
              <w:rPr>
                <w:rFonts w:ascii="Times New Roman" w:hAnsi="Times New Roman" w:cs="Times New Roman"/>
                <w:color w:val="000000"/>
                <w:sz w:val="28"/>
                <w:szCs w:val="28"/>
              </w:rPr>
              <w:t>Г12), общей площадью 318 кв. м, кадастровый номер 59-59-04/008/2009-250. право аренды земельного участка сроком на 15 (Пятнадцать лет), на котором находится закладываемый объект недвижимости, общей площадью 25530 кв. м., кадастровый номер 59:06:0110064:1,. право аренды земельного участка сроком на 15 (Пятнадцать лет), на котором находится закладываемый объект недвижимости, общей площадью 60053 кв. м., кадастровый номер 59</w:t>
            </w:r>
            <w:proofErr w:type="gramEnd"/>
            <w:r>
              <w:rPr>
                <w:rFonts w:ascii="Times New Roman" w:hAnsi="Times New Roman" w:cs="Times New Roman"/>
                <w:color w:val="000000"/>
                <w:sz w:val="28"/>
                <w:szCs w:val="28"/>
              </w:rPr>
              <w:t>:06:0110076:1,  .</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9254C8"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Продажа посредством публичного предложения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9254C8">
              <w:rPr>
                <w:sz w:val="28"/>
                <w:szCs w:val="28"/>
              </w:rPr>
              <w:t>01.11.2016</w:t>
            </w:r>
            <w:r w:rsidRPr="001D2D62">
              <w:rPr>
                <w:sz w:val="28"/>
                <w:szCs w:val="28"/>
              </w:rPr>
              <w:t xml:space="preserve"> г. и заканчивается </w:t>
            </w:r>
            <w:r w:rsidR="009254C8">
              <w:rPr>
                <w:sz w:val="28"/>
                <w:szCs w:val="28"/>
              </w:rPr>
              <w:t>25.11.2016 г. в 10:00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9254C8" w:rsidP="00281FE0">
            <w:pPr>
              <w:autoSpaceDE w:val="0"/>
              <w:autoSpaceDN w:val="0"/>
              <w:adjustRightInd w:val="0"/>
              <w:ind w:firstLine="290"/>
              <w:jc w:val="both"/>
              <w:outlineLvl w:val="0"/>
              <w:rPr>
                <w:sz w:val="28"/>
                <w:szCs w:val="28"/>
              </w:rPr>
            </w:pPr>
            <w:r>
              <w:rPr>
                <w:bCs/>
                <w:sz w:val="28"/>
                <w:szCs w:val="28"/>
              </w:rPr>
              <w:t xml:space="preserve">К участию в торгах посредством публичного предложения допускаются физические и юридические лица, которые могут быть признаны покупателями в соответствии с </w:t>
            </w:r>
            <w:r>
              <w:rPr>
                <w:bCs/>
                <w:sz w:val="28"/>
                <w:szCs w:val="28"/>
              </w:rPr>
              <w:lastRenderedPageBreak/>
              <w:t xml:space="preserve">законодательством РФ. Заявка и прилагаемые к ней документы оформляются в соответствии с п. 11 ст. 110 ФЗ «О несостоятельности (банкротстве)» и Регламентом электронной площадки. </w:t>
            </w:r>
            <w:proofErr w:type="gramStart"/>
            <w:r>
              <w:rPr>
                <w:bCs/>
                <w:sz w:val="28"/>
                <w:szCs w:val="28"/>
              </w:rPr>
              <w:t>Заявка на участие в торгах должна содержать наименование, организационно-правовую форму, место нахождения, почтовый адрес (для юридического лица) заявителя; фамилию, имя, отчество, паспортные данные, сведения о месте жительства (для физического лица) заявителя; номер контактного телефона, адрес электронной почты заявителя.</w:t>
            </w:r>
            <w:proofErr w:type="gramEnd"/>
            <w:r>
              <w:rPr>
                <w:bCs/>
                <w:sz w:val="28"/>
                <w:szCs w:val="28"/>
              </w:rPr>
              <w:t xml:space="preserve"> </w:t>
            </w:r>
            <w:proofErr w:type="gramStart"/>
            <w:r>
              <w:rPr>
                <w:bCs/>
                <w:sz w:val="28"/>
                <w:szCs w:val="28"/>
              </w:rPr>
              <w:t>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а также сведения о заявителе, саморегулируемой организации арбитражных управляющих, членом или руководителем которой является финансовый управляющий.</w:t>
            </w:r>
            <w:proofErr w:type="gramEnd"/>
            <w:r>
              <w:rPr>
                <w:bCs/>
                <w:sz w:val="28"/>
                <w:szCs w:val="28"/>
              </w:rPr>
              <w:t xml:space="preserve"> </w:t>
            </w:r>
            <w:proofErr w:type="gramStart"/>
            <w:r>
              <w:rPr>
                <w:bCs/>
                <w:sz w:val="28"/>
                <w:szCs w:val="28"/>
              </w:rPr>
              <w:t xml:space="preserve">К заявке на участие в торгах должны прилагаться следующие документы: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 удостоверяющий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w:t>
            </w:r>
            <w:r>
              <w:rPr>
                <w:bCs/>
                <w:sz w:val="28"/>
                <w:szCs w:val="28"/>
              </w:rPr>
              <w:lastRenderedPageBreak/>
              <w:t>индивидуального предпринимателя в соответствии</w:t>
            </w:r>
            <w:proofErr w:type="gramEnd"/>
            <w:r>
              <w:rPr>
                <w:bCs/>
                <w:sz w:val="28"/>
                <w:szCs w:val="28"/>
              </w:rPr>
              <w:t xml:space="preserve">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документ, подтверждающий перечисление задатка; подписанный договор о задатке.</w:t>
            </w:r>
            <w:r w:rsidR="00D342DA" w:rsidRPr="001D2D62">
              <w:rPr>
                <w:sz w:val="28"/>
                <w:szCs w:val="28"/>
              </w:rPr>
              <w:t xml:space="preserve"> </w:t>
            </w:r>
          </w:p>
        </w:tc>
      </w:tr>
      <w:tr w:rsidR="00D342DA" w:rsidRPr="002A784A"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9254C8"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9254C8" w:rsidRDefault="009254C8"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2A784A" w:rsidRDefault="009254C8" w:rsidP="00281FE0">
            <w:pPr>
              <w:pStyle w:val="ConsPlusNormal"/>
              <w:ind w:firstLine="290"/>
              <w:jc w:val="both"/>
              <w:outlineLvl w:val="1"/>
              <w:rPr>
                <w:rFonts w:ascii="Times New Roman" w:hAnsi="Times New Roman" w:cs="Times New Roman"/>
                <w:bCs/>
                <w:color w:val="000000"/>
                <w:sz w:val="28"/>
                <w:szCs w:val="28"/>
              </w:rPr>
            </w:pPr>
            <w:r w:rsidRPr="002A784A">
              <w:rPr>
                <w:rFonts w:ascii="Times New Roman" w:hAnsi="Times New Roman" w:cs="Times New Roman"/>
                <w:bCs/>
                <w:color w:val="000000"/>
                <w:sz w:val="28"/>
                <w:szCs w:val="28"/>
              </w:rPr>
              <w:t>Задаток 1% начальной цены продажи соответствующего Лота вносится не позднее дня подачи заявки на участие в торгах.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w:t>
            </w:r>
            <w:proofErr w:type="gramStart"/>
            <w:r w:rsidRPr="002A784A">
              <w:rPr>
                <w:rFonts w:ascii="Times New Roman" w:hAnsi="Times New Roman" w:cs="Times New Roman"/>
                <w:bCs/>
                <w:color w:val="000000"/>
                <w:sz w:val="28"/>
                <w:szCs w:val="28"/>
              </w:rPr>
              <w:t>.</w:t>
            </w:r>
            <w:r w:rsidR="00D342DA" w:rsidRPr="002A784A">
              <w:rPr>
                <w:rFonts w:ascii="Times New Roman" w:hAnsi="Times New Roman" w:cs="Times New Roman"/>
                <w:bCs/>
                <w:color w:val="000000"/>
                <w:sz w:val="28"/>
                <w:szCs w:val="28"/>
              </w:rPr>
              <w:t>.</w:t>
            </w:r>
            <w:proofErr w:type="gramEnd"/>
          </w:p>
          <w:p w:rsidR="00D342DA" w:rsidRPr="002A784A" w:rsidRDefault="009254C8" w:rsidP="00281FE0">
            <w:pPr>
              <w:pStyle w:val="ConsTitle"/>
              <w:widowControl/>
              <w:ind w:firstLine="290"/>
              <w:jc w:val="both"/>
              <w:rPr>
                <w:rFonts w:ascii="Times New Roman" w:hAnsi="Times New Roman"/>
                <w:b w:val="0"/>
                <w:bCs/>
                <w:snapToGrid/>
                <w:color w:val="000000"/>
                <w:sz w:val="28"/>
                <w:szCs w:val="28"/>
              </w:rPr>
            </w:pPr>
            <w:r w:rsidRPr="002A784A">
              <w:rPr>
                <w:rFonts w:ascii="Times New Roman" w:hAnsi="Times New Roman"/>
                <w:b w:val="0"/>
                <w:bCs/>
                <w:snapToGrid/>
                <w:color w:val="000000"/>
                <w:sz w:val="28"/>
                <w:szCs w:val="28"/>
              </w:rPr>
              <w:t xml:space="preserve">Мустафин Тагир Ахметович, ИНН 590604012916, </w:t>
            </w:r>
            <w:proofErr w:type="gramStart"/>
            <w:r w:rsidRPr="002A784A">
              <w:rPr>
                <w:rFonts w:ascii="Times New Roman" w:hAnsi="Times New Roman"/>
                <w:b w:val="0"/>
                <w:bCs/>
                <w:snapToGrid/>
                <w:color w:val="000000"/>
                <w:sz w:val="28"/>
                <w:szCs w:val="28"/>
              </w:rPr>
              <w:t>р</w:t>
            </w:r>
            <w:proofErr w:type="gramEnd"/>
            <w:r w:rsidRPr="002A784A">
              <w:rPr>
                <w:rFonts w:ascii="Times New Roman" w:hAnsi="Times New Roman"/>
                <w:b w:val="0"/>
                <w:bCs/>
                <w:snapToGrid/>
                <w:color w:val="000000"/>
                <w:sz w:val="28"/>
                <w:szCs w:val="28"/>
              </w:rPr>
              <w:t xml:space="preserve">/с  </w:t>
            </w:r>
            <w:r>
              <w:rPr>
                <w:rFonts w:ascii="Times New Roman" w:hAnsi="Times New Roman"/>
                <w:b w:val="0"/>
                <w:bCs/>
                <w:snapToGrid/>
                <w:color w:val="000000"/>
                <w:sz w:val="28"/>
                <w:szCs w:val="28"/>
                <w:lang w:val="en-US"/>
              </w:rPr>
              <w:t>N</w:t>
            </w:r>
            <w:r w:rsidRPr="002A784A">
              <w:rPr>
                <w:rFonts w:ascii="Times New Roman" w:hAnsi="Times New Roman"/>
                <w:b w:val="0"/>
                <w:bCs/>
                <w:snapToGrid/>
                <w:color w:val="000000"/>
                <w:sz w:val="28"/>
                <w:szCs w:val="28"/>
              </w:rPr>
              <w:t xml:space="preserve"> 40817810149780970737, Западно - Уральского банка ПАО СБЕРБАНК,  БИК 045773603, к/с 30101810900000000603</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л) начальная цена продажи имущества (предприятия) должника;</w:t>
            </w:r>
          </w:p>
        </w:tc>
        <w:tc>
          <w:tcPr>
            <w:tcW w:w="5103" w:type="dxa"/>
            <w:shd w:val="clear" w:color="auto" w:fill="auto"/>
          </w:tcPr>
          <w:p w:rsidR="009254C8" w:rsidRDefault="009254C8"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5 110 637.00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9254C8" w:rsidRDefault="009254C8" w:rsidP="00281FE0">
            <w:pPr>
              <w:ind w:firstLine="290"/>
              <w:jc w:val="both"/>
              <w:rPr>
                <w:color w:val="auto"/>
                <w:sz w:val="28"/>
                <w:szCs w:val="28"/>
              </w:rPr>
            </w:pPr>
            <w:r>
              <w:rPr>
                <w:color w:val="auto"/>
                <w:sz w:val="28"/>
                <w:szCs w:val="28"/>
              </w:rPr>
              <w:t xml:space="preserve"> Лот 1: </w:t>
            </w:r>
          </w:p>
          <w:p w:rsidR="009254C8" w:rsidRDefault="009254C8" w:rsidP="00281FE0">
            <w:pPr>
              <w:ind w:firstLine="290"/>
              <w:jc w:val="both"/>
              <w:rPr>
                <w:color w:val="auto"/>
                <w:sz w:val="28"/>
                <w:szCs w:val="28"/>
              </w:rPr>
            </w:pPr>
            <w:r>
              <w:rPr>
                <w:color w:val="auto"/>
                <w:sz w:val="28"/>
                <w:szCs w:val="28"/>
              </w:rPr>
              <w:t>01.11.2016 в 10:0 (5 110 637.00 руб.) - 07.11.2016;</w:t>
            </w:r>
          </w:p>
          <w:p w:rsidR="009254C8" w:rsidRDefault="009254C8" w:rsidP="00281FE0">
            <w:pPr>
              <w:ind w:firstLine="290"/>
              <w:jc w:val="both"/>
              <w:rPr>
                <w:color w:val="auto"/>
                <w:sz w:val="28"/>
                <w:szCs w:val="28"/>
              </w:rPr>
            </w:pPr>
            <w:r>
              <w:rPr>
                <w:color w:val="auto"/>
                <w:sz w:val="28"/>
                <w:szCs w:val="28"/>
              </w:rPr>
              <w:t>08.11.2016 в 10:0 (3 832 977.75 руб.) - 10.11.2016;</w:t>
            </w:r>
          </w:p>
          <w:p w:rsidR="009254C8" w:rsidRDefault="009254C8" w:rsidP="00281FE0">
            <w:pPr>
              <w:ind w:firstLine="290"/>
              <w:jc w:val="both"/>
              <w:rPr>
                <w:color w:val="auto"/>
                <w:sz w:val="28"/>
                <w:szCs w:val="28"/>
              </w:rPr>
            </w:pPr>
            <w:r>
              <w:rPr>
                <w:color w:val="auto"/>
                <w:sz w:val="28"/>
                <w:szCs w:val="28"/>
              </w:rPr>
              <w:t>11.11.2016 в 10:0 (2 555 318.50 руб.) - 13.11.2016;</w:t>
            </w:r>
          </w:p>
          <w:p w:rsidR="009254C8" w:rsidRDefault="009254C8" w:rsidP="00281FE0">
            <w:pPr>
              <w:ind w:firstLine="290"/>
              <w:jc w:val="both"/>
              <w:rPr>
                <w:color w:val="auto"/>
                <w:sz w:val="28"/>
                <w:szCs w:val="28"/>
              </w:rPr>
            </w:pPr>
            <w:r>
              <w:rPr>
                <w:color w:val="auto"/>
                <w:sz w:val="28"/>
                <w:szCs w:val="28"/>
              </w:rPr>
              <w:t>14.11.2016 в 10:0 (1 277 659.25 руб.) - 16.11.2016;</w:t>
            </w:r>
          </w:p>
          <w:p w:rsidR="009254C8" w:rsidRDefault="009254C8" w:rsidP="00281FE0">
            <w:pPr>
              <w:ind w:firstLine="290"/>
              <w:jc w:val="both"/>
              <w:rPr>
                <w:color w:val="auto"/>
                <w:sz w:val="28"/>
                <w:szCs w:val="28"/>
              </w:rPr>
            </w:pPr>
            <w:r>
              <w:rPr>
                <w:color w:val="auto"/>
                <w:sz w:val="28"/>
                <w:szCs w:val="28"/>
              </w:rPr>
              <w:t>17.11.2016 в 10:0 (511 063.70 руб.) - 19.11.2016;</w:t>
            </w:r>
          </w:p>
          <w:p w:rsidR="009254C8" w:rsidRDefault="009254C8" w:rsidP="00281FE0">
            <w:pPr>
              <w:ind w:firstLine="290"/>
              <w:jc w:val="both"/>
              <w:rPr>
                <w:color w:val="auto"/>
                <w:sz w:val="28"/>
                <w:szCs w:val="28"/>
              </w:rPr>
            </w:pPr>
            <w:r>
              <w:rPr>
                <w:color w:val="auto"/>
                <w:sz w:val="28"/>
                <w:szCs w:val="28"/>
              </w:rPr>
              <w:t>20.11.2016 в 10:0 (255 531.85 руб.) - 22.11.2016;</w:t>
            </w:r>
          </w:p>
          <w:p w:rsidR="009254C8" w:rsidRDefault="009254C8" w:rsidP="00281FE0">
            <w:pPr>
              <w:ind w:firstLine="290"/>
              <w:jc w:val="both"/>
              <w:rPr>
                <w:color w:val="auto"/>
                <w:sz w:val="28"/>
                <w:szCs w:val="28"/>
              </w:rPr>
            </w:pPr>
            <w:r>
              <w:rPr>
                <w:color w:val="auto"/>
                <w:sz w:val="28"/>
                <w:szCs w:val="28"/>
              </w:rPr>
              <w:t>23.11.2016 в 10:0 (51 106.37 руб.) - 25.11.2016;</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н) порядок и критерии определения победителя торгов;</w:t>
            </w:r>
          </w:p>
        </w:tc>
        <w:tc>
          <w:tcPr>
            <w:tcW w:w="5103" w:type="dxa"/>
            <w:shd w:val="clear" w:color="auto" w:fill="auto"/>
          </w:tcPr>
          <w:p w:rsidR="00D342DA" w:rsidRPr="002A784A" w:rsidRDefault="009254C8" w:rsidP="00281FE0">
            <w:pPr>
              <w:ind w:firstLine="290"/>
              <w:jc w:val="both"/>
              <w:rPr>
                <w:sz w:val="28"/>
                <w:szCs w:val="28"/>
              </w:rPr>
            </w:pPr>
            <w:proofErr w:type="gramStart"/>
            <w:r>
              <w:rPr>
                <w:color w:val="auto"/>
                <w:sz w:val="28"/>
                <w:szCs w:val="28"/>
              </w:rPr>
              <w:t>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w:t>
            </w:r>
            <w:proofErr w:type="gramEnd"/>
            <w:r>
              <w:rPr>
                <w:color w:val="auto"/>
                <w:sz w:val="28"/>
                <w:szCs w:val="28"/>
              </w:rPr>
              <w:t xml:space="preserve"> В случае</w:t>
            </w:r>
            <w:proofErr w:type="gramStart"/>
            <w:r>
              <w:rPr>
                <w:color w:val="auto"/>
                <w:sz w:val="28"/>
                <w:szCs w:val="28"/>
              </w:rPr>
              <w:t>,</w:t>
            </w:r>
            <w:proofErr w:type="gramEnd"/>
            <w:r>
              <w:rPr>
                <w:color w:val="auto"/>
                <w:sz w:val="28"/>
                <w:szCs w:val="28"/>
              </w:rPr>
              <w:t xml:space="preserve">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w:t>
            </w:r>
            <w:proofErr w:type="gramStart"/>
            <w:r>
              <w:rPr>
                <w:color w:val="auto"/>
                <w:sz w:val="28"/>
                <w:szCs w:val="28"/>
              </w:rPr>
              <w:t>,</w:t>
            </w:r>
            <w:proofErr w:type="gramEnd"/>
            <w:r>
              <w:rPr>
                <w:color w:val="auto"/>
                <w:sz w:val="28"/>
                <w:szCs w:val="28"/>
              </w:rPr>
              <w:t xml:space="preserve">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w:t>
            </w:r>
            <w:proofErr w:type="gramStart"/>
            <w:r>
              <w:rPr>
                <w:color w:val="auto"/>
                <w:sz w:val="28"/>
                <w:szCs w:val="28"/>
              </w:rPr>
              <w:lastRenderedPageBreak/>
              <w:t>С даты определения</w:t>
            </w:r>
            <w:proofErr w:type="gramEnd"/>
            <w:r>
              <w:rPr>
                <w:color w:val="auto"/>
                <w:sz w:val="28"/>
                <w:szCs w:val="28"/>
              </w:rPr>
              <w:t xml:space="preserve"> победителя торгов по продаже имущества должника посредством публичного предложения прием заявок прекращается.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о) дата, время и место подведения результатов открытых торгов;</w:t>
            </w:r>
          </w:p>
        </w:tc>
        <w:tc>
          <w:tcPr>
            <w:tcW w:w="5103" w:type="dxa"/>
            <w:shd w:val="clear" w:color="auto" w:fill="auto"/>
          </w:tcPr>
          <w:p w:rsidR="00D342DA" w:rsidRPr="001D2D62" w:rsidRDefault="009254C8" w:rsidP="00281FE0">
            <w:pPr>
              <w:ind w:firstLine="290"/>
              <w:jc w:val="both"/>
              <w:rPr>
                <w:sz w:val="28"/>
                <w:szCs w:val="28"/>
              </w:rPr>
            </w:pPr>
            <w:r>
              <w:rPr>
                <w:color w:val="auto"/>
                <w:sz w:val="28"/>
                <w:szCs w:val="28"/>
              </w:rPr>
              <w:t>Рассмотрение организатором торгов представленной заявки на участие в торгах посредством публичного предложения и принятие решения о допуске заявителя к участию в торгах посредством публичного предложения осуществляются в порядке, установленном статьей 110 Федерального закона «О несостоятельности (банкротстве)».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9254C8" w:rsidP="00281FE0">
            <w:pPr>
              <w:ind w:firstLine="290"/>
              <w:jc w:val="both"/>
              <w:rPr>
                <w:sz w:val="28"/>
                <w:szCs w:val="28"/>
              </w:rPr>
            </w:pPr>
            <w:r>
              <w:rPr>
                <w:color w:val="auto"/>
                <w:sz w:val="28"/>
                <w:szCs w:val="28"/>
              </w:rPr>
              <w:t>Порядок и срок заключения договора купли-продажи имущества должника</w:t>
            </w:r>
            <w:proofErr w:type="gramStart"/>
            <w:r>
              <w:rPr>
                <w:color w:val="auto"/>
                <w:sz w:val="28"/>
                <w:szCs w:val="28"/>
              </w:rPr>
              <w:t xml:space="preserve"> В</w:t>
            </w:r>
            <w:proofErr w:type="gramEnd"/>
            <w:r>
              <w:rPr>
                <w:color w:val="auto"/>
                <w:sz w:val="28"/>
                <w:szCs w:val="28"/>
              </w:rPr>
              <w:t xml:space="preserve"> течение 5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купли-продажи имущества с приложением проекта данного договора. В случае отказа или уклонения победителя торгов от подписания договора купли-продажи в течение пяти дней </w:t>
            </w:r>
            <w:proofErr w:type="gramStart"/>
            <w:r>
              <w:rPr>
                <w:color w:val="auto"/>
                <w:sz w:val="28"/>
                <w:szCs w:val="28"/>
              </w:rPr>
              <w:t>с даты получения</w:t>
            </w:r>
            <w:proofErr w:type="gramEnd"/>
            <w:r>
              <w:rPr>
                <w:color w:val="auto"/>
                <w:sz w:val="28"/>
                <w:szCs w:val="28"/>
              </w:rPr>
              <w:t xml:space="preserve"> указанного предложения управляющего внесенный задаток ему не возвращается.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2A784A" w:rsidRDefault="009254C8" w:rsidP="00281FE0">
            <w:pPr>
              <w:ind w:firstLine="290"/>
              <w:jc w:val="both"/>
              <w:rPr>
                <w:sz w:val="28"/>
                <w:szCs w:val="28"/>
              </w:rPr>
            </w:pPr>
            <w:r>
              <w:rPr>
                <w:color w:val="auto"/>
                <w:sz w:val="28"/>
                <w:szCs w:val="28"/>
              </w:rPr>
              <w:t xml:space="preserve">Победитель торгов в течение 30 дней обязан </w:t>
            </w:r>
            <w:proofErr w:type="gramStart"/>
            <w:r>
              <w:rPr>
                <w:color w:val="auto"/>
                <w:sz w:val="28"/>
                <w:szCs w:val="28"/>
              </w:rPr>
              <w:t>оплатить цену, указанную</w:t>
            </w:r>
            <w:proofErr w:type="gramEnd"/>
            <w:r>
              <w:rPr>
                <w:color w:val="auto"/>
                <w:sz w:val="28"/>
                <w:szCs w:val="28"/>
              </w:rPr>
              <w:t xml:space="preserve"> в договоре купли-продажи. Реквизиты для оплаты имущества по договору купли-продажи: Получатель Мустафин Тагир Ахметович, ИНН 590604012916, </w:t>
            </w:r>
            <w:proofErr w:type="gramStart"/>
            <w:r>
              <w:rPr>
                <w:color w:val="auto"/>
                <w:sz w:val="28"/>
                <w:szCs w:val="28"/>
              </w:rPr>
              <w:t>р</w:t>
            </w:r>
            <w:proofErr w:type="gramEnd"/>
            <w:r>
              <w:rPr>
                <w:color w:val="auto"/>
                <w:sz w:val="28"/>
                <w:szCs w:val="28"/>
              </w:rPr>
              <w:t>/с  N 40817810149780970737, Западно - Уральского банка ПАО СБЕРБАНК,  БИК 045773603, к/с 30101810900000000603.</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2A784A">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2A784A">
              <w:rPr>
                <w:rFonts w:ascii="Times New Roman" w:hAnsi="Times New Roman" w:cs="Times New Roman"/>
                <w:color w:val="000000"/>
                <w:sz w:val="28"/>
                <w:szCs w:val="28"/>
              </w:rPr>
              <w:t xml:space="preserve"> – </w:t>
            </w:r>
            <w:r w:rsidR="009254C8" w:rsidRPr="002A784A">
              <w:rPr>
                <w:rFonts w:ascii="Times New Roman" w:hAnsi="Times New Roman" w:cs="Times New Roman"/>
                <w:color w:val="000000"/>
                <w:sz w:val="28"/>
                <w:szCs w:val="28"/>
              </w:rPr>
              <w:t>Цветков Олег Юрьевич</w:t>
            </w:r>
            <w:r w:rsidRPr="002A784A">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2A784A">
              <w:rPr>
                <w:rFonts w:ascii="Times New Roman" w:hAnsi="Times New Roman" w:cs="Times New Roman"/>
                <w:color w:val="000000"/>
                <w:sz w:val="28"/>
                <w:szCs w:val="28"/>
              </w:rPr>
              <w:t xml:space="preserve"> </w:t>
            </w:r>
            <w:r w:rsidR="009254C8" w:rsidRPr="002A784A">
              <w:rPr>
                <w:rFonts w:ascii="Times New Roman" w:hAnsi="Times New Roman" w:cs="Times New Roman"/>
                <w:color w:val="000000"/>
                <w:sz w:val="28"/>
                <w:szCs w:val="28"/>
              </w:rPr>
              <w:t>592000039771</w:t>
            </w:r>
            <w:r w:rsidRPr="002A784A">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2A784A">
              <w:rPr>
                <w:rFonts w:ascii="Times New Roman" w:hAnsi="Times New Roman" w:cs="Times New Roman"/>
                <w:color w:val="000000"/>
                <w:sz w:val="28"/>
                <w:szCs w:val="28"/>
              </w:rPr>
              <w:t xml:space="preserve"> ,</w:t>
            </w:r>
            <w:proofErr w:type="gramEnd"/>
            <w:r w:rsidRPr="002A784A">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2A784A">
              <w:rPr>
                <w:rFonts w:ascii="Times New Roman" w:hAnsi="Times New Roman" w:cs="Times New Roman"/>
                <w:color w:val="000000"/>
                <w:sz w:val="28"/>
                <w:szCs w:val="28"/>
              </w:rPr>
              <w:t xml:space="preserve">: </w:t>
            </w:r>
            <w:r w:rsidR="009254C8" w:rsidRPr="002A784A">
              <w:rPr>
                <w:rFonts w:ascii="Times New Roman" w:hAnsi="Times New Roman" w:cs="Times New Roman"/>
                <w:color w:val="000000"/>
                <w:sz w:val="28"/>
                <w:szCs w:val="28"/>
              </w:rPr>
              <w:t xml:space="preserve">617766, Пермский край, г. Чайковский, ул. </w:t>
            </w:r>
            <w:r w:rsidR="009254C8">
              <w:rPr>
                <w:rFonts w:ascii="Times New Roman" w:hAnsi="Times New Roman" w:cs="Times New Roman"/>
                <w:color w:val="000000"/>
                <w:sz w:val="28"/>
                <w:szCs w:val="28"/>
                <w:lang w:val="en-US"/>
              </w:rPr>
              <w:t>Декабристов 14-32</w:t>
            </w:r>
            <w:r w:rsidRPr="00E600A4">
              <w:rPr>
                <w:rFonts w:ascii="Times New Roman" w:hAnsi="Times New Roman" w:cs="Times New Roman"/>
                <w:color w:val="000000"/>
                <w:sz w:val="28"/>
                <w:szCs w:val="28"/>
                <w:lang w:val="en-US"/>
              </w:rPr>
              <w:t xml:space="preserve">, </w:t>
            </w:r>
            <w:r w:rsidRPr="0084288A">
              <w:rPr>
                <w:rFonts w:ascii="Times New Roman" w:hAnsi="Times New Roman" w:cs="Times New Roman"/>
                <w:color w:val="000000"/>
                <w:sz w:val="28"/>
                <w:szCs w:val="28"/>
                <w:lang w:val="en-US"/>
              </w:rPr>
              <w:t>тел</w:t>
            </w:r>
            <w:r w:rsidRPr="00E600A4">
              <w:rPr>
                <w:rFonts w:ascii="Times New Roman" w:hAnsi="Times New Roman" w:cs="Times New Roman"/>
                <w:color w:val="000000"/>
                <w:sz w:val="28"/>
                <w:szCs w:val="28"/>
                <w:lang w:val="en-US"/>
              </w:rPr>
              <w:t xml:space="preserve">. </w:t>
            </w:r>
            <w:r w:rsidR="009254C8">
              <w:rPr>
                <w:rFonts w:ascii="Times New Roman" w:hAnsi="Times New Roman" w:cs="Times New Roman"/>
                <w:color w:val="000000"/>
                <w:sz w:val="28"/>
                <w:szCs w:val="28"/>
                <w:lang w:val="en-US"/>
              </w:rPr>
              <w:t>89028034666</w:t>
            </w:r>
            <w:r w:rsidRPr="0069630E">
              <w:rPr>
                <w:rFonts w:ascii="Times New Roman" w:hAnsi="Times New Roman" w:cs="Times New Roman"/>
                <w:color w:val="000000"/>
                <w:sz w:val="28"/>
                <w:szCs w:val="28"/>
                <w:lang w:val="en-US"/>
              </w:rPr>
              <w:t xml:space="preserve">, e-mail: </w:t>
            </w:r>
            <w:hyperlink r:id="rId5" w:history="1">
              <w:r w:rsidR="009254C8">
                <w:rPr>
                  <w:rFonts w:ascii="Times New Roman" w:hAnsi="Times New Roman" w:cs="Times New Roman"/>
                  <w:color w:val="000000"/>
                  <w:sz w:val="28"/>
                  <w:szCs w:val="28"/>
                  <w:lang w:val="en-US"/>
                </w:rPr>
                <w:t>tsvetkov99@yandex.ru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lastRenderedPageBreak/>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9254C8"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20.08.2016</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A784A"/>
    <w:rsid w:val="002F1424"/>
    <w:rsid w:val="00347AE0"/>
    <w:rsid w:val="003923CF"/>
    <w:rsid w:val="00412493"/>
    <w:rsid w:val="00451D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254C8"/>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1604</Words>
  <Characters>9143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10726</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Просвирницына Рина</dc:creator>
  <cp:keywords/>
  <cp:lastModifiedBy>www.PHILka.RU</cp:lastModifiedBy>
  <cp:revision>2</cp:revision>
  <cp:lastPrinted>2010-11-10T12:05:00Z</cp:lastPrinted>
  <dcterms:created xsi:type="dcterms:W3CDTF">2016-10-28T13:40:00Z</dcterms:created>
  <dcterms:modified xsi:type="dcterms:W3CDTF">2016-10-28T13:40:00Z</dcterms:modified>
</cp:coreProperties>
</file>