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F9" w:rsidRDefault="005B28F9" w:rsidP="005B28F9">
      <w:pPr>
        <w:pStyle w:val="b-articletext"/>
      </w:pPr>
      <w:r>
        <w:rPr>
          <w:b/>
          <w:bCs/>
        </w:rPr>
        <w:t>Лот №1</w:t>
      </w:r>
      <w:r>
        <w:t xml:space="preserve">: </w:t>
      </w:r>
      <w:proofErr w:type="gramStart"/>
      <w:r>
        <w:t xml:space="preserve">Право требования к </w:t>
      </w:r>
      <w:proofErr w:type="spellStart"/>
      <w:r>
        <w:t>Туркменнебит</w:t>
      </w:r>
      <w:proofErr w:type="spellEnd"/>
      <w:r>
        <w:t xml:space="preserve"> балансовая стоимость 125 426,51 тыс. руб., оценочная стоимость 99 036,68 тыс. руб.; Право требования к Первая Украинская Химическая Компания балансовая стоимость 49 686,53 тыс. руб., оценочная стоимость 41 835,19 тыс. руб.; Право требования к </w:t>
      </w:r>
      <w:proofErr w:type="spellStart"/>
      <w:r>
        <w:t>Richstone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LLP (Великобритания) балансовая стоимость 8 596,63 тыс. руб., оценочная стоимость 6 785,46 тыс. руб.; Право требования к WLS </w:t>
      </w:r>
      <w:proofErr w:type="spellStart"/>
      <w:r>
        <w:t>Drilling</w:t>
      </w:r>
      <w:proofErr w:type="spellEnd"/>
      <w:r>
        <w:t xml:space="preserve"> </w:t>
      </w:r>
      <w:proofErr w:type="spellStart"/>
      <w:r>
        <w:t>Products</w:t>
      </w:r>
      <w:proofErr w:type="spellEnd"/>
      <w:proofErr w:type="gramEnd"/>
      <w:r>
        <w:t xml:space="preserve"> </w:t>
      </w:r>
      <w:proofErr w:type="spellStart"/>
      <w:proofErr w:type="gramStart"/>
      <w:r>
        <w:t>Inc</w:t>
      </w:r>
      <w:proofErr w:type="spellEnd"/>
      <w:r>
        <w:t xml:space="preserve"> балансовая стоимость 6 705,12 тыс. руб., оценочная стоимость 5 292,46 тыс. руб.; Право требования к Южный Кузбасс ОАО балансовая стоимость 2 468,46 тыс. руб., оценочная стоимость 1 972,35 тыс. руб.; Право требования к 3 ОГПС МЧС балансовая стоимость 2 457,82 тыс. руб., оценочная стоимость 1 963,85 тыс. руб.; Право требования к AUTUS балансовая стоимость 895,82 тыс. руб., оценочная стоимость</w:t>
      </w:r>
      <w:proofErr w:type="gramEnd"/>
      <w:r>
        <w:t xml:space="preserve"> </w:t>
      </w:r>
      <w:proofErr w:type="gramStart"/>
      <w:r>
        <w:t xml:space="preserve">885,98 тыс. руб.; Право требования к Анкор балансовая стоимость 972,50 тыс. руб., оценочная стоимость 810,41 тыс. руб.; Право требования к </w:t>
      </w:r>
      <w:proofErr w:type="spellStart"/>
      <w:r>
        <w:t>Стартэк</w:t>
      </w:r>
      <w:proofErr w:type="spellEnd"/>
      <w:r>
        <w:t xml:space="preserve"> балансовая стоимость 415,00 тыс. </w:t>
      </w:r>
      <w:proofErr w:type="spellStart"/>
      <w:r>
        <w:t>уб</w:t>
      </w:r>
      <w:proofErr w:type="spellEnd"/>
      <w:r>
        <w:t xml:space="preserve">., оценочная стоимость 331,59 тыс. руб.; Право требования к РЖД Логистика АО Филиал в г. Самаре балансовая стоимость 0,50 тыс. руб., оценочная стоимость 0,50 тыс. руб.; Право требования к </w:t>
      </w:r>
      <w:proofErr w:type="spellStart"/>
      <w:r>
        <w:t>American</w:t>
      </w:r>
      <w:proofErr w:type="spellEnd"/>
      <w:r>
        <w:t xml:space="preserve"> </w:t>
      </w:r>
      <w:proofErr w:type="spellStart"/>
      <w:r>
        <w:t>Petroleum</w:t>
      </w:r>
      <w:proofErr w:type="spellEnd"/>
      <w:r>
        <w:t xml:space="preserve"> </w:t>
      </w:r>
      <w:proofErr w:type="spellStart"/>
      <w:r>
        <w:t>Institute</w:t>
      </w:r>
      <w:proofErr w:type="spellEnd"/>
      <w:r>
        <w:t xml:space="preserve"> балансовая стоимость 96,64</w:t>
      </w:r>
      <w:proofErr w:type="gramEnd"/>
      <w:r>
        <w:t xml:space="preserve"> </w:t>
      </w:r>
      <w:proofErr w:type="gramStart"/>
      <w:r>
        <w:t>тыс. руб., оценочная стоимость 48,06 тыс. руб.; Право требования к МАС Сервис ООО балансовая стоимость 15,16 тыс. руб., оценочная стоимость 12,11 тыс. руб.; Право требования к РЖД балансовая стоимость 35,00 тыс. руб., оценочная стоимость 27,97 тыс. руб.; Право требования к Партнер ООО (ИНН 6312118150) балансовая стоимость 24,30 тыс. руб., оценочная стоимость 19,42 тыс. руб.; Право требования к ТОП-сервис ООО балансовая</w:t>
      </w:r>
      <w:proofErr w:type="gramEnd"/>
      <w:r>
        <w:t xml:space="preserve"> </w:t>
      </w:r>
      <w:proofErr w:type="gramStart"/>
      <w:r>
        <w:t xml:space="preserve">стоимость 8,44 тыс. руб., оценочная стоимость 6,75 тыс. руб.; Право требования к </w:t>
      </w:r>
      <w:proofErr w:type="spellStart"/>
      <w:r>
        <w:t>Технографит</w:t>
      </w:r>
      <w:proofErr w:type="spellEnd"/>
      <w:r>
        <w:t xml:space="preserve"> ЗАО балансовая стоимость 15,37 тыс. руб., оценочная стоимость 12,28 тыс. руб.; Право требования к </w:t>
      </w:r>
      <w:proofErr w:type="spellStart"/>
      <w:r>
        <w:t>Безбрязов</w:t>
      </w:r>
      <w:proofErr w:type="spellEnd"/>
      <w:r>
        <w:t xml:space="preserve"> А.А. балансовая стоимость 7,99 тыс. руб., оценочная стоимость 7,99 тыс. руб.; Право требования к ЗАО «ВБМ-Буровые технологии» балансовая стоимость 67 803,23 тыс. руб., оценочная стоимость 54 176,28 тыс. </w:t>
      </w:r>
      <w:proofErr w:type="gramEnd"/>
      <w:r>
        <w:t>руб</w:t>
      </w:r>
      <w:r>
        <w:t>.</w:t>
      </w:r>
      <w:bookmarkStart w:id="0" w:name="_GoBack"/>
      <w:bookmarkEnd w:id="0"/>
    </w:p>
    <w:p w:rsidR="000B372A" w:rsidRPr="005B28F9" w:rsidRDefault="000B372A" w:rsidP="005B28F9"/>
    <w:sectPr w:rsidR="000B372A" w:rsidRPr="005B28F9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02FE0"/>
    <w:multiLevelType w:val="hybridMultilevel"/>
    <w:tmpl w:val="CC5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EB12FE"/>
    <w:multiLevelType w:val="hybridMultilevel"/>
    <w:tmpl w:val="FEB0505E"/>
    <w:lvl w:ilvl="0" w:tplc="415485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B16240D"/>
    <w:multiLevelType w:val="hybridMultilevel"/>
    <w:tmpl w:val="6F5E0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D206A"/>
    <w:multiLevelType w:val="hybridMultilevel"/>
    <w:tmpl w:val="82685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7D0E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286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28F9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85F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D0E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16D1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AF1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AB5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4E4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A799B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D0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97D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06AB5"/>
    <w:pPr>
      <w:ind w:left="720"/>
      <w:contextualSpacing/>
    </w:pPr>
  </w:style>
  <w:style w:type="paragraph" w:customStyle="1" w:styleId="b-articletext">
    <w:name w:val="b-article__text"/>
    <w:basedOn w:val="a"/>
    <w:rsid w:val="005B28F9"/>
    <w:pPr>
      <w:spacing w:before="100" w:beforeAutospacing="1" w:after="100" w:afterAutospacing="1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5B28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1786</Characters>
  <Application>Microsoft Office Word</Application>
  <DocSecurity>0</DocSecurity>
  <Lines>14</Lines>
  <Paragraphs>4</Paragraphs>
  <ScaleCrop>false</ScaleCrop>
  <Company>*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9</cp:revision>
  <dcterms:created xsi:type="dcterms:W3CDTF">2015-09-25T15:23:00Z</dcterms:created>
  <dcterms:modified xsi:type="dcterms:W3CDTF">2016-10-14T16:57:00Z</dcterms:modified>
</cp:coreProperties>
</file>