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FF0BA9">
        <w:rPr>
          <w:sz w:val="28"/>
          <w:szCs w:val="28"/>
        </w:rPr>
        <w:t>46812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FF0BA9">
        <w:rPr>
          <w:rFonts w:ascii="Times New Roman" w:hAnsi="Times New Roman" w:cs="Times New Roman"/>
          <w:sz w:val="28"/>
          <w:szCs w:val="28"/>
        </w:rPr>
        <w:t>12.10.2016 10:00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F0BA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Общество с ограниченной ответсвенностью "Эксергия"</w:t>
            </w:r>
            <w:r w:rsidR="00D342DA" w:rsidRPr="00E600A4">
              <w:rPr>
                <w:sz w:val="28"/>
                <w:szCs w:val="28"/>
                <w:lang w:val="en-US"/>
              </w:rPr>
              <w:t xml:space="preserve">, </w:t>
            </w:r>
          </w:p>
          <w:p w:rsidR="00D342DA" w:rsidRPr="001D2D62" w:rsidRDefault="00FF0BA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398020, г. Липецк, ул. К. Цеткин, д. 1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ОГРН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1144827014925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ИНН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4825101575</w:t>
            </w:r>
            <w:r w:rsidR="00D342DA" w:rsidRPr="001D2D62">
              <w:rPr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FF0BA9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Строганов Сергей Александрович</w:t>
            </w:r>
          </w:p>
          <w:p w:rsidR="00D342DA" w:rsidRPr="00E600A4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Ассоциация «Саморегулируемая организация арбитражных управляющих Центрального федерального округа»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, </w:t>
            </w:r>
            <w:r w:rsidR="00D342DA" w:rsidRPr="00C63829">
              <w:rPr>
                <w:sz w:val="28"/>
                <w:szCs w:val="28"/>
                <w:lang w:val="en-US"/>
              </w:rPr>
              <w:t>дело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о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sz w:val="28"/>
                <w:szCs w:val="28"/>
                <w:lang w:val="en-US"/>
              </w:rPr>
              <w:t>банкротстве</w:t>
            </w:r>
            <w:r w:rsidR="00D342DA" w:rsidRPr="001D2D62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А36-3588/2014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Арбитражный суд Липецкой области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Решение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от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10.03.2016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C6382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D342DA"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ЛОТ № 1  Машина профилирующая ЛППП,  пресс гибочный ЛППП, мультипресс ЛППП, пресс гидравл. ЛППП1300.02.000., штамп разделит. ЛППП1300.02.100, гидростанция СГП150-10.00.000, штамп разделит. ЛППП1300.02.200, штамп разделит. ЛППП1300.02.300, двухручьевой стан БСП-02, штамп комбинир. ЛППП1300.04.900, штамп пробивн. ЛППП1300.04.700 , уст-ка обрезки кромок ЛППП1300., укладчик кровельных панелей, машина гибочная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ЛППП 1300.50.1, штамп комбинированный ЛППП, модуль транспортировки штампов, установка выдувная СМ 2400-Е-5НР, агрегат прод. резки АПР-4, машина переносная электр. для заточки сверл, узел учета тепловой энергии, путь подкрановый.Начальная цена ЛОТа  5 178 113 рублей 00 копеек, без НДС.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FF0BA9">
              <w:rPr>
                <w:sz w:val="28"/>
                <w:szCs w:val="28"/>
              </w:rPr>
              <w:t>05.09.2016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FF0BA9">
              <w:rPr>
                <w:sz w:val="28"/>
                <w:szCs w:val="28"/>
              </w:rPr>
              <w:t>07.10.2016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Оформление участия в торгах производится путем подачи на сайте http://www.lot-online.ruпосредством электронного документооборота в форме электронного документа, подписанного электронной подписью, заявки на участие в торгах, которая должна соответствовать требованиям, указанным в сообщении о проведении торгов, и содержать: наименование, организационно-правовую форму, место нахождения, почтовый адрес заявителя - юридического лица; фамилию, имя, отчество, паспортные данные, сведения о месте жительства заявителя - физического лица; номер контактного телефона, адрес электронной почты </w:t>
            </w:r>
            <w:r>
              <w:rPr>
                <w:bCs/>
                <w:sz w:val="28"/>
                <w:szCs w:val="28"/>
              </w:rPr>
              <w:lastRenderedPageBreak/>
              <w:t>заявителя, ИНН; обязательство соблюдать требования, указанные в сообщении о проведении открытых торгов; сведения о наличии и о характере заинтересованности или об отсутствии заинтересованности заявителя по отношению к должнику, кредиторам, конкурсному управляющему, сведения об участии в капитале заявителя конкурсного управляющего, саморегулируемой организации арбитражных управляющих, членом которой является конкурсный управляющий. К заявке на участие в торгах должны прилагаться копии следующих документов: действительная на день представления заявки на участие в торгах выписка из Единого государственного реестра юридических лиц (для юридического лица), действительная на день представления заявки на участия в торгах выписка из единого государственного реестра индивидуальных предпринимателей (для индивидуального предпринимателя), документ, удостоверяющий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лица), документ, подтверждающий полномочия лица на осуществление действий от имени заявителя.Документы, прилагаемые к заявке, представляются в форме электронных документов, подписанных электронной подписью заявителя. Указанные доку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FF0BA9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FF0BA9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Лот 1: 1 035 622.60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D342DA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Для участия в открытых торгах заявитель представляет оператору электронной площадки в электронной форме, размещенной на сайте http://lot-online.ru.,подписанный электронной подписью заявителя договор о задатке.  Перечисление задатка осуществляется в период с 05.09.2016 г. по 07.10.2016г.включительно. Задаток считается внесенным по факту поступления денежных средств на указанный р/с должника.</w:t>
            </w:r>
            <w:r w:rsidR="00D342DA" w:rsidRPr="00D342D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:rsidR="00D342DA" w:rsidRPr="00E600A4" w:rsidRDefault="00FF0BA9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  <w:lang w:val="en-US"/>
              </w:rPr>
              <w:t>. Задаток в размере 20% от начальной цены соответствующего лота перечисляется на р/с должника, реквизиты для перечисления задатка: получатель ООО «Эксергия», р/с 40702810235000003737 в доп. офисе № 8593/088 Липецкого отделения № 8596 ПАО Сбербанк, БИК 044206604, к/с 30101810800000000604.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FF0BA9" w:rsidRDefault="00FF0BA9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 1: 5 178 113.00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FF0BA9" w:rsidRDefault="00FF0BA9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258 905.65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E600A4" w:rsidRDefault="00FF0BA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Победителем открытых торгов признается участник торгов предложивший наиболее высокую цену.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Результаты торгов подводятся в день проведения торгов на электронной торговой площадке АО «Российский аукционный дом» и оформляются протоколом о результатах проведения торгов, который размещается оператором электронной площадки на </w:t>
            </w:r>
            <w:r>
              <w:rPr>
                <w:color w:val="auto"/>
                <w:sz w:val="28"/>
                <w:szCs w:val="28"/>
              </w:rPr>
              <w:lastRenderedPageBreak/>
              <w:t>электронной площадке, а также в Едином федеральном реестре сведений о банкротстве.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FF0BA9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пяти дней с даты подписания протокола о результатах проведения торгов конкурсный управляющий направляет победителю торгов предложение заключить договор купли-продажи с приложением проекта данного договора. В случае отказа или уклонения победителя торгов от подписания данного договора в течение пяти дней с даты получения указанного предложения конкурсного управляющего внесенный задаток ему не возвращается, а победитель утрачивает право на заключение указанного договора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2A1506" w:rsidRDefault="00FF0BA9" w:rsidP="00281FE0">
            <w:pPr>
              <w:ind w:firstLine="290"/>
              <w:jc w:val="both"/>
              <w:rPr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должника в соответствии с договором купли-продажи должна быть осуществлена покупателем не позднее тридцати дней со дня подписания данного договора по следующим реквизитам: получатель ООО «Эксергия», р/с 40702810400190000224 Липецкий филиал АБ «Россия» г. Липецк, БИК 044225712, к/с 30101810900000000712.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– </w:t>
            </w:r>
            <w:r w:rsidR="00FF0B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Общество с ограниченной ответственностью "Реализация"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F0B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4826083520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FF0B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482601001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: </w:t>
            </w:r>
            <w:r w:rsidR="00FF0B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398001 г.Липецк, ул. Советская, стр.64, офис 311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FF0BA9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8(4742)220916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FF0BA9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real.lip@yandex.ru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</w:t>
            </w:r>
            <w:r w:rsidRPr="001D2D62">
              <w:rPr>
                <w:sz w:val="28"/>
                <w:szCs w:val="28"/>
              </w:rPr>
              <w:lastRenderedPageBreak/>
              <w:t>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FF0BA9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03.09.2016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7AE0"/>
    <w:rsid w:val="00412493"/>
    <w:rsid w:val="00451D73"/>
    <w:rsid w:val="004757FF"/>
    <w:rsid w:val="00546649"/>
    <w:rsid w:val="00574C2D"/>
    <w:rsid w:val="005B20E8"/>
    <w:rsid w:val="005F29B0"/>
    <w:rsid w:val="006017FD"/>
    <w:rsid w:val="006612A6"/>
    <w:rsid w:val="006C1492"/>
    <w:rsid w:val="006D6F78"/>
    <w:rsid w:val="006E156B"/>
    <w:rsid w:val="006E495F"/>
    <w:rsid w:val="007205B7"/>
    <w:rsid w:val="00737077"/>
    <w:rsid w:val="007C2026"/>
    <w:rsid w:val="007E2F3E"/>
    <w:rsid w:val="00817654"/>
    <w:rsid w:val="00872C86"/>
    <w:rsid w:val="009541A3"/>
    <w:rsid w:val="00985426"/>
    <w:rsid w:val="00A03A31"/>
    <w:rsid w:val="00A370C5"/>
    <w:rsid w:val="00A57765"/>
    <w:rsid w:val="00A86235"/>
    <w:rsid w:val="00B16892"/>
    <w:rsid w:val="00B438AA"/>
    <w:rsid w:val="00B4576E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  <w:rsid w:val="00FF0B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aliases w:val=" Знак Знак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SPecialiST RePack</Company>
  <LinksUpToDate>false</LinksUpToDate>
  <CharactersWithSpaces>8955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user</cp:lastModifiedBy>
  <cp:revision>2</cp:revision>
  <cp:lastPrinted>2010-11-10T14:05:00Z</cp:lastPrinted>
  <dcterms:created xsi:type="dcterms:W3CDTF">2016-09-02T08:42:00Z</dcterms:created>
  <dcterms:modified xsi:type="dcterms:W3CDTF">2016-09-02T08:42:00Z</dcterms:modified>
</cp:coreProperties>
</file>