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D8B3D" w14:textId="5DC9474D" w:rsidR="00AA78FC" w:rsidRDefault="00904425" w:rsidP="00904425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(ИНН 7838430413, адрес: 190000, Санкт-Петербург, пер.Гривцова, д.5, лит.В,</w:t>
      </w:r>
      <w:r>
        <w:rPr>
          <w:rFonts w:ascii="Arial Narrow" w:hAnsi="Arial Narrow" w:cs="Times New Roman CYR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 – 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«Комплекс «Серебряный Бор»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</w:rPr>
        <w:t>7705123149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</w:t>
      </w:r>
      <w:r>
        <w:rPr>
          <w:rFonts w:ascii="Times New Roman" w:hAnsi="Times New Roman" w:cs="Times New Roman"/>
        </w:rPr>
        <w:t>Карпенко Александра Юрьевича (ИНН 505077824204)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КУ), действующего на основании определения Арбитражного суда г. Москвы обл. </w:t>
      </w:r>
      <w:r>
        <w:rPr>
          <w:rFonts w:ascii="Times New Roman" w:hAnsi="Times New Roman" w:cs="Times New Roman"/>
        </w:rPr>
        <w:t>от 05.04.2018 по делу №А40-169099/2016-4 (185)-200 "Б"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>28.05.2021 в 09 час.00 мин. (время мск)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 1). </w:t>
      </w: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1 </w:t>
      </w:r>
      <w:r>
        <w:rPr>
          <w:rFonts w:ascii="Times New Roman" w:eastAsia="Times New Roman" w:hAnsi="Times New Roman" w:cs="Times New Roman"/>
          <w:b/>
          <w:lang w:eastAsia="ru-RU"/>
        </w:rPr>
        <w:t>с 09 час. 00 мин. 17.04.2021 по 26.05.2021 до 23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27</w:t>
      </w:r>
      <w:r>
        <w:rPr>
          <w:rFonts w:ascii="Times New Roman" w:eastAsia="Times New Roman" w:hAnsi="Times New Roman" w:cs="Times New Roman"/>
          <w:b/>
          <w:lang w:eastAsia="ru-RU"/>
        </w:rPr>
        <w:t>.05.2021 в 17 час. 00 мин.</w:t>
      </w:r>
      <w:r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случае, если по итогам Торгов 1, назначенных на 28.05.2021, </w:t>
      </w:r>
      <w:r>
        <w:rPr>
          <w:rFonts w:ascii="Times New Roman" w:eastAsia="Times New Roman" w:hAnsi="Times New Roman" w:cs="Times New Roman"/>
          <w:lang w:eastAsia="ru-RU"/>
        </w:rPr>
        <w:t>торги признаны несостоявшимися по причине отсутствия заявок на участие в торгах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то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21.07.2021 в 09 час. 00 мин. </w:t>
      </w:r>
      <w:r>
        <w:rPr>
          <w:rFonts w:ascii="Times New Roman" w:eastAsia="Times New Roman" w:hAnsi="Times New Roman" w:cs="Times New Roman"/>
          <w:b/>
          <w:lang w:eastAsia="ru-RU"/>
        </w:rPr>
        <w:t>(время мск)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ЭП будут проведены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повторные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открытые электронные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торги (далее – Торги 2)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 снижением начальной цены Лота на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10 (Десять) %.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2 торгах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09 час. 00 мин. 11.06.2021 по 19.07.2021 до 23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Определение участников Торгов 2 –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20.07.2021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17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1 и Торгах 2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единам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(далее –Лот): </w:t>
      </w:r>
      <w:r>
        <w:rPr>
          <w:rFonts w:ascii="Times New Roman" w:eastAsia="Calibri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</w:rPr>
        <w:t xml:space="preserve">Нежилое здание площадью 304,6 кв. м. по адресу: г. Москва, ул. Таманская, д. </w:t>
      </w:r>
      <w:r w:rsidR="001F7691">
        <w:rPr>
          <w:rFonts w:ascii="Times New Roman" w:hAnsi="Times New Roman" w:cs="Times New Roman"/>
        </w:rPr>
        <w:t>91</w:t>
      </w:r>
      <w:r>
        <w:rPr>
          <w:rFonts w:ascii="Times New Roman" w:hAnsi="Times New Roman" w:cs="Times New Roman"/>
        </w:rPr>
        <w:t>, стр. 22, колич. этажей: 2, в т.ч. подземных 1, кадастровый номер (далее – кад. №): 77:08:0013014:1079; нежилое здание площадью 1 749,1 кв. м. по адресу: г. Москва, ул. Таманская, д. 91, стр. 25, колич. этажей: 2, в т.ч. подземных 1, кад. №: 77:08:0011003:2117; земельный участок площадью 6 604 кв. м. по адресу: г. Москва, ул. Таманская, вл. 91, стр. 24, кад. №: 77:08:0013014:1744, категория земель: земли населенных пунктов, вид разрешенного использования: земельные участки, предназначенные для размещения объектов рекреационного и лечебно-оздоровительного назначения (1.2.8); земельные участки, предназначенные для размещения объектов физической культуры и спорта (1.2.7); для иных видов жилой застройки; нежилое помещение площадью 860,2 кв. м. по адресу: г. Москва, ул. Таманская, д. 91, стр. 24, колич. этажей:2, кад. №: 77:08:0013014:1747; земельный участок площадью 1 405 кв. м. по адресу: г. Москва, ул. Таманская, д. 106, корп. 2, кад. №: 77:08:0013003:22, категория земель: земли населенных пунктов, вид разрешенного использования: земельные участки, находящиеся в составе дачных объединений (1.2.4);</w:t>
      </w:r>
      <w:r>
        <w:t xml:space="preserve"> </w:t>
      </w:r>
      <w:r>
        <w:rPr>
          <w:rFonts w:ascii="Times New Roman" w:hAnsi="Times New Roman" w:cs="Times New Roman"/>
        </w:rPr>
        <w:t xml:space="preserve">для ведения гражданами садоводства и огородничества; нежилое здание площадью 289,4 кв. м. по адресу: г. Москва, ул. Таманская, д. 106, корп. 2, колич. этажей: 1, в т.ч. подземных 1, кад. №: 77:08:0013014:1149. </w:t>
      </w:r>
      <w:r>
        <w:rPr>
          <w:rFonts w:ascii="Times New Roman" w:hAnsi="Times New Roman" w:cs="Times New Roman"/>
          <w:b/>
          <w:bCs/>
        </w:rPr>
        <w:t xml:space="preserve">Начальная цена – </w:t>
      </w:r>
      <w:r>
        <w:rPr>
          <w:rFonts w:ascii="Times New Roman" w:hAnsi="Times New Roman" w:cs="Times New Roman"/>
          <w:b/>
        </w:rPr>
        <w:t xml:space="preserve">3 546 585 334,60 </w:t>
      </w:r>
      <w:r>
        <w:rPr>
          <w:rFonts w:ascii="Times New Roman" w:hAnsi="Times New Roman" w:cs="Times New Roman"/>
          <w:b/>
          <w:bCs/>
        </w:rPr>
        <w:t>руб.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Обременение Лота: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.залог (ипотека)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вкладов»; 2. для земельных участков с кадастровыми номерами 77:08:0013014:1743 и 77:08:0013014:1744 установлены ограничения: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РФ или реконструкция которых не приведет к изменению вида разрешенного использования земельного участка (регистрационная запись № 77-77-14/013/2012-099 от 08.02.2013); для данных земельных участков обеспечен доступ посредством земельного участка с кад. № 77:08:0013014:37.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12:00 час. по 17:00 час. (время мск), </w:t>
      </w:r>
      <w:r>
        <w:rPr>
          <w:rFonts w:ascii="Times New Roman" w:hAnsi="Times New Roman" w:cs="Times New Roman"/>
        </w:rPr>
        <w:t>8(977)805-31-77</w:t>
      </w:r>
      <w:r>
        <w:rPr>
          <w:rFonts w:ascii="Times New Roman" w:hAnsi="Times New Roman" w:cs="Times New Roman"/>
          <w:iCs/>
        </w:rPr>
        <w:t xml:space="preserve"> (Лузган А.В.)</w:t>
      </w:r>
      <w:r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по мск времени в раб.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Для Торгов 1, Торгов 2: Задаток - 15 %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</w:t>
      </w: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№ </w:t>
      </w:r>
      <w:r>
        <w:rPr>
          <w:rFonts w:ascii="Times New Roman" w:hAnsi="Times New Roman" w:cs="Times New Roman"/>
          <w:bCs/>
          <w:iCs/>
        </w:rPr>
        <w:t>40702810301100015466</w:t>
      </w:r>
      <w:r>
        <w:rPr>
          <w:rFonts w:ascii="Times New Roman" w:eastAsia="Times New Roman" w:hAnsi="Times New Roman" w:cs="Times New Roman"/>
          <w:lang w:eastAsia="ru-RU"/>
        </w:rPr>
        <w:t xml:space="preserve"> в АО </w:t>
      </w:r>
      <w:r>
        <w:rPr>
          <w:rFonts w:ascii="Times New Roman" w:hAnsi="Times New Roman" w:cs="Times New Roman"/>
          <w:bCs/>
        </w:rPr>
        <w:t>"АЛЬФА-БАНК"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  <w:bCs/>
          <w:iCs/>
        </w:rPr>
        <w:t>044525593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  <w:bCs/>
          <w:iCs/>
        </w:rPr>
        <w:t>30101810200000000593.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9F"/>
    <w:rsid w:val="00031C9F"/>
    <w:rsid w:val="001E30B7"/>
    <w:rsid w:val="001F7691"/>
    <w:rsid w:val="00903C68"/>
    <w:rsid w:val="0090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F63A"/>
  <w15:chartTrackingRefBased/>
  <w15:docId w15:val="{95F48EF9-EE80-4783-98B4-899161F2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04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1067</Words>
  <Characters>6086</Characters>
  <Application>Microsoft Office Word</Application>
  <DocSecurity>0</DocSecurity>
  <Lines>50</Lines>
  <Paragraphs>14</Paragraphs>
  <ScaleCrop>false</ScaleCrop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</cp:revision>
  <dcterms:created xsi:type="dcterms:W3CDTF">2021-04-01T12:20:00Z</dcterms:created>
  <dcterms:modified xsi:type="dcterms:W3CDTF">2021-04-01T13:18:00Z</dcterms:modified>
</cp:coreProperties>
</file>