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13A" w:rsidRDefault="00F923D2">
      <w:pPr>
        <w:ind w:left="7080"/>
        <w:jc w:val="right"/>
        <w:rPr>
          <w:b/>
        </w:rPr>
      </w:pPr>
      <w:bookmarkStart w:id="0" w:name="_GoBack"/>
      <w:bookmarkEnd w:id="0"/>
      <w:r>
        <w:rPr>
          <w:b/>
        </w:rPr>
        <w:t>УТВЕРЖДАЮ</w:t>
      </w:r>
    </w:p>
    <w:p w:rsidR="0007213A" w:rsidRDefault="00F923D2">
      <w:pPr>
        <w:jc w:val="right"/>
      </w:pPr>
      <w:r>
        <w:rPr>
          <w:b/>
        </w:rPr>
        <w:t>Организатор торгов:</w:t>
      </w:r>
    </w:p>
    <w:p w:rsidR="0007213A" w:rsidRDefault="00F923D2">
      <w:pPr>
        <w:jc w:val="right"/>
      </w:pPr>
      <w:r>
        <w:t>Государственная корпорация "Агентство по страхованию вкладов"</w:t>
      </w:r>
    </w:p>
    <w:p w:rsidR="0007213A" w:rsidRDefault="00F923D2">
      <w:pPr>
        <w:jc w:val="right"/>
        <w:rPr>
          <w:b/>
        </w:rPr>
      </w:pPr>
      <w:r>
        <w:t>____________________________</w:t>
      </w:r>
    </w:p>
    <w:p w:rsidR="0007213A" w:rsidRDefault="0007213A">
      <w:pPr>
        <w:jc w:val="center"/>
        <w:rPr>
          <w:b/>
        </w:rPr>
      </w:pPr>
    </w:p>
    <w:p w:rsidR="0007213A" w:rsidRDefault="0007213A" w:rsidP="000200CC">
      <w:pPr>
        <w:jc w:val="center"/>
        <w:rPr>
          <w:b/>
        </w:rPr>
      </w:pPr>
    </w:p>
    <w:p w:rsidR="0007213A" w:rsidRDefault="00F923D2">
      <w:pPr>
        <w:jc w:val="center"/>
        <w:rPr>
          <w:b/>
        </w:rPr>
      </w:pPr>
      <w:r>
        <w:rPr>
          <w:b/>
        </w:rPr>
        <w:t>ПРОТОКОЛ</w:t>
      </w:r>
    </w:p>
    <w:p w:rsidR="00C464C7" w:rsidRPr="00914FBB" w:rsidRDefault="00F923D2">
      <w:pPr>
        <w:jc w:val="center"/>
        <w:rPr>
          <w:b/>
        </w:rPr>
      </w:pPr>
      <w:r>
        <w:rPr>
          <w:b/>
        </w:rPr>
        <w:t xml:space="preserve">о признании </w:t>
      </w:r>
      <w:r w:rsidR="000200CC" w:rsidRPr="00ED4E0F">
        <w:rPr>
          <w:b/>
        </w:rPr>
        <w:t>торгов поср</w:t>
      </w:r>
      <w:r w:rsidR="006461B2">
        <w:rPr>
          <w:b/>
        </w:rPr>
        <w:t xml:space="preserve">едством публичного предложения </w:t>
      </w:r>
      <w:r w:rsidR="00C464C7">
        <w:rPr>
          <w:b/>
        </w:rPr>
        <w:t>в электронной форме</w:t>
      </w:r>
    </w:p>
    <w:p w:rsidR="0007213A" w:rsidRPr="0087629D" w:rsidRDefault="00F923D2">
      <w:pPr>
        <w:jc w:val="center"/>
        <w:rPr>
          <w:i/>
          <w:iCs/>
          <w:sz w:val="20"/>
          <w:szCs w:val="20"/>
        </w:rPr>
      </w:pPr>
      <w:r>
        <w:rPr>
          <w:b/>
        </w:rPr>
        <w:t xml:space="preserve">по продаже имущества должника </w:t>
      </w:r>
    </w:p>
    <w:p w:rsidR="0007213A" w:rsidRPr="000200CC" w:rsidRDefault="00F923D2" w:rsidP="000200CC">
      <w:pPr>
        <w:jc w:val="center"/>
        <w:rPr>
          <w:i/>
        </w:rPr>
      </w:pPr>
      <w:r w:rsidRPr="0087629D">
        <w:rPr>
          <w:i/>
          <w:iCs/>
        </w:rPr>
        <w:t>Общество с ограниченной ответственностью коммерческий банк "Эл банк"</w:t>
      </w:r>
    </w:p>
    <w:p w:rsidR="008670CF" w:rsidRPr="009B33D9" w:rsidRDefault="00F923D2" w:rsidP="008670CF">
      <w:pPr>
        <w:jc w:val="center"/>
        <w:rPr>
          <w:b/>
          <w:sz w:val="16"/>
          <w:szCs w:val="16"/>
        </w:rPr>
      </w:pPr>
      <w:r w:rsidRPr="009B33D9">
        <w:rPr>
          <w:i/>
          <w:sz w:val="16"/>
          <w:szCs w:val="16"/>
        </w:rPr>
        <w:t>(полное наименование юридического лица или фамилия имя отчество физического лица</w:t>
      </w:r>
      <w:r w:rsidRPr="009B33D9">
        <w:rPr>
          <w:sz w:val="16"/>
          <w:szCs w:val="16"/>
        </w:rPr>
        <w:t>)</w:t>
      </w:r>
      <w:r w:rsidRPr="009B33D9">
        <w:rPr>
          <w:b/>
          <w:sz w:val="16"/>
          <w:szCs w:val="16"/>
        </w:rPr>
        <w:t xml:space="preserve"> </w:t>
      </w:r>
    </w:p>
    <w:p w:rsidR="0007213A" w:rsidRPr="006461B2" w:rsidRDefault="00F923D2" w:rsidP="008670CF">
      <w:pPr>
        <w:jc w:val="center"/>
        <w:rPr>
          <w:b/>
        </w:rPr>
      </w:pPr>
      <w:r>
        <w:rPr>
          <w:b/>
        </w:rPr>
        <w:t>несостоявшимися</w:t>
      </w:r>
      <w:r w:rsidR="00C12736">
        <w:rPr>
          <w:b/>
        </w:rPr>
        <w:t xml:space="preserve"> </w:t>
      </w:r>
      <w:r w:rsidR="00C12736" w:rsidRPr="00F13824">
        <w:rPr>
          <w:b/>
        </w:rPr>
        <w:t>по причине отсутс</w:t>
      </w:r>
      <w:r w:rsidR="006461B2">
        <w:rPr>
          <w:b/>
        </w:rPr>
        <w:t>твия заявок на участие в торгах</w:t>
      </w:r>
    </w:p>
    <w:p w:rsidR="00125068" w:rsidRPr="00125068" w:rsidRDefault="00125068" w:rsidP="00125068">
      <w:pPr>
        <w:jc w:val="right"/>
        <w:rPr>
          <w:i/>
          <w:sz w:val="10"/>
          <w:szCs w:val="10"/>
        </w:rPr>
      </w:pPr>
    </w:p>
    <w:p w:rsidR="00714121" w:rsidRPr="00666BB7" w:rsidRDefault="00666BB7" w:rsidP="00714121">
      <w:pPr>
        <w:jc w:val="right"/>
        <w:rPr>
          <w:b/>
        </w:rPr>
      </w:pPr>
      <w:bookmarkStart w:id="1" w:name="OLE_LINK36"/>
      <w:bookmarkStart w:id="2" w:name="OLE_LINK37"/>
      <w:bookmarkStart w:id="3" w:name="OLE_LINK1"/>
      <w:bookmarkStart w:id="4" w:name="OLE_LINK2"/>
      <w:bookmarkStart w:id="5" w:name="OLE_LINK23"/>
      <w:bookmarkStart w:id="6" w:name="OLE_LINK24"/>
      <w:bookmarkStart w:id="7" w:name="OLE_LINK25"/>
      <w:bookmarkStart w:id="8" w:name="OLE_LINK26"/>
      <w:bookmarkStart w:id="9" w:name="OLE_LINK27"/>
      <w:bookmarkStart w:id="10" w:name="OLE_LINK29"/>
      <w:bookmarkStart w:id="11" w:name="OLE_LINK30"/>
      <w:bookmarkStart w:id="12" w:name="OLE_LINK31"/>
      <w:bookmarkStart w:id="13" w:name="OLE_LINK33"/>
      <w:bookmarkStart w:id="14" w:name="OLE_LINK43"/>
      <w:bookmarkStart w:id="15" w:name="OLE_LINK44"/>
      <w:bookmarkStart w:id="16" w:name="OLE_LINK45"/>
      <w:bookmarkStart w:id="17" w:name="OLE_LINK48"/>
      <w:bookmarkStart w:id="18" w:name="OLE_LINK49"/>
      <w:bookmarkStart w:id="19" w:name="OLE_LINK50"/>
      <w:bookmarkStart w:id="20" w:name="OLE_LINK51"/>
      <w:bookmarkStart w:id="21" w:name="OLE_LINK61"/>
      <w:bookmarkStart w:id="22" w:name="OLE_LINK64"/>
      <w:bookmarkStart w:id="23" w:name="OLE_LINK65"/>
      <w:bookmarkStart w:id="24" w:name="OLE_LINK66"/>
      <w:bookmarkStart w:id="25" w:name="OLE_LINK67"/>
      <w:r w:rsidRPr="00666BB7">
        <w:rPr>
          <w:b/>
        </w:rPr>
        <w:t>20 января 2026 г.</w:t>
      </w:r>
      <w:bookmarkEnd w:id="1"/>
      <w:bookmarkEnd w:id="2"/>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07213A" w:rsidRDefault="00F923D2" w:rsidP="000200CC">
      <w:pPr>
        <w:rPr>
          <w:i/>
          <w:sz w:val="20"/>
          <w:szCs w:val="20"/>
        </w:rPr>
      </w:pPr>
      <w:r>
        <w:rPr>
          <w:b/>
        </w:rPr>
        <w:t xml:space="preserve">Заявка на проведение торгов № </w:t>
      </w:r>
      <w:r w:rsidRPr="0087629D">
        <w:rPr>
          <w:i/>
          <w:iCs/>
        </w:rPr>
        <w:t>256777</w:t>
      </w:r>
    </w:p>
    <w:p w:rsidR="0007213A" w:rsidRPr="00634455" w:rsidRDefault="0007213A">
      <w:pPr>
        <w:jc w:val="both"/>
        <w:rPr>
          <w:i/>
        </w:rPr>
      </w:pPr>
    </w:p>
    <w:p w:rsidR="0007213A" w:rsidRDefault="00F923D2">
      <w:r>
        <w:rPr>
          <w:b/>
        </w:rPr>
        <w:t>Дата и время проведения</w:t>
      </w:r>
      <w:r w:rsidR="00C12736" w:rsidRPr="00C12736">
        <w:rPr>
          <w:b/>
        </w:rPr>
        <w:t xml:space="preserve"> </w:t>
      </w:r>
      <w:r w:rsidR="00C12736">
        <w:rPr>
          <w:b/>
        </w:rPr>
        <w:t>продажи</w:t>
      </w:r>
      <w:r>
        <w:rPr>
          <w:b/>
        </w:rPr>
        <w:t xml:space="preserve">: </w:t>
      </w:r>
      <w:r w:rsidR="0054765F" w:rsidRPr="0054765F">
        <w:t>03.12.2025 г. 00:00:00 - 20.01.2026 г. 14:00:00</w:t>
      </w:r>
      <w:r w:rsidR="009444FB">
        <w:t>.</w:t>
      </w:r>
    </w:p>
    <w:p w:rsidR="0007213A" w:rsidRDefault="0007213A"/>
    <w:p w:rsidR="006E7E59" w:rsidRDefault="00F923D2" w:rsidP="006E7E59">
      <w:r>
        <w:rPr>
          <w:b/>
        </w:rPr>
        <w:t>Организатор торгов</w:t>
      </w:r>
      <w:r>
        <w:t xml:space="preserve">: </w:t>
      </w:r>
      <w:r w:rsidRPr="000200CC">
        <w:t>Государственная корпорация "Агентство по страхованию вкладов"</w:t>
      </w:r>
      <w:r w:rsidR="006E7E59">
        <w:t>.</w:t>
      </w:r>
    </w:p>
    <w:p w:rsidR="0007213A" w:rsidRPr="000200CC" w:rsidRDefault="00F923D2" w:rsidP="006E7E59">
      <w:pPr>
        <w:jc w:val="center"/>
        <w:rPr>
          <w:i/>
          <w:sz w:val="16"/>
          <w:szCs w:val="16"/>
        </w:rPr>
      </w:pPr>
      <w:r w:rsidRPr="000200CC">
        <w:rPr>
          <w:i/>
          <w:sz w:val="16"/>
          <w:szCs w:val="16"/>
        </w:rPr>
        <w:t>(полное наименование юридического лица или фамилия имя отчество физического лица)</w:t>
      </w:r>
    </w:p>
    <w:p w:rsidR="0007213A" w:rsidRPr="000200CC" w:rsidRDefault="0007213A">
      <w:pPr>
        <w:ind w:firstLine="709"/>
        <w:jc w:val="both"/>
        <w:rPr>
          <w:b/>
          <w:i/>
          <w:sz w:val="10"/>
          <w:szCs w:val="10"/>
        </w:rPr>
      </w:pPr>
    </w:p>
    <w:p w:rsidR="0007213A" w:rsidRDefault="00F923D2" w:rsidP="000200CC">
      <w:r>
        <w:rPr>
          <w:b/>
        </w:rPr>
        <w:t>Оператор электронной торговой площадки</w:t>
      </w:r>
      <w:r>
        <w:t>: АО «Российский аукционный дом».</w:t>
      </w:r>
    </w:p>
    <w:p w:rsidR="0007213A" w:rsidRDefault="0007213A">
      <w:pPr>
        <w:jc w:val="both"/>
      </w:pPr>
    </w:p>
    <w:p w:rsidR="0007213A" w:rsidRDefault="00F923D2" w:rsidP="000200CC">
      <w:pPr>
        <w:rPr>
          <w:i/>
          <w:color w:val="0000FF"/>
        </w:rPr>
      </w:pPr>
      <w:r>
        <w:rPr>
          <w:b/>
        </w:rPr>
        <w:t xml:space="preserve">Адрес электронной торговой площадки: </w:t>
      </w:r>
      <w:hyperlink r:id="rId7" w:history="1">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r>
          <w:rPr>
            <w:rStyle w:val="a3"/>
            <w:i/>
            <w:lang w:val="en-US"/>
          </w:rPr>
          <w:t>ru</w:t>
        </w:r>
      </w:hyperlink>
    </w:p>
    <w:p w:rsidR="0007213A" w:rsidRPr="00A56E79" w:rsidRDefault="0007213A"/>
    <w:p w:rsidR="00A56E79" w:rsidRPr="00F67639" w:rsidRDefault="00A56E79">
      <w:pPr>
        <w:ind w:firstLine="540"/>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00A56E79" w:rsidRPr="00F67639" w:rsidRDefault="00A56E79">
      <w:pPr>
        <w:ind w:firstLine="540"/>
        <w:jc w:val="both"/>
      </w:pPr>
    </w:p>
    <w:tbl>
      <w:tblPr>
        <w:tblStyle w:val="a6"/>
        <w:tblW w:w="5000" w:type="pct"/>
        <w:tblLayout w:type="fixed"/>
        <w:tblLook w:val="04A0" w:firstRow="1" w:lastRow="0" w:firstColumn="1" w:lastColumn="0" w:noHBand="0" w:noVBand="1"/>
      </w:tblPr>
      <w:tblGrid>
        <w:gridCol w:w="936"/>
        <w:gridCol w:w="1662"/>
        <w:gridCol w:w="6748"/>
      </w:tblGrid>
      <w:tr w:rsidR="0054300B" w:rsidTr="003C1A98">
        <w:tc>
          <w:tcPr>
            <w:tcW w:w="501" w:type="pct"/>
          </w:tcPr>
          <w:p w:rsidR="00F562CD" w:rsidRPr="00F562CD" w:rsidRDefault="00F562CD" w:rsidP="00634455">
            <w:pPr>
              <w:jc w:val="center"/>
              <w:rPr>
                <w:b/>
              </w:rPr>
            </w:pPr>
            <w:r w:rsidRPr="00F562CD">
              <w:rPr>
                <w:b/>
              </w:rPr>
              <w:t>№ п</w:t>
            </w:r>
            <w:r w:rsidRPr="00F562CD">
              <w:rPr>
                <w:b/>
                <w:lang w:val="en-US"/>
              </w:rPr>
              <w:t>/</w:t>
            </w:r>
            <w:r w:rsidRPr="00F562CD">
              <w:rPr>
                <w:b/>
              </w:rPr>
              <w:t>п</w:t>
            </w:r>
          </w:p>
        </w:tc>
        <w:tc>
          <w:tcPr>
            <w:tcW w:w="889" w:type="pct"/>
          </w:tcPr>
          <w:p w:rsidR="00F562CD" w:rsidRPr="00F562CD" w:rsidRDefault="00F562CD" w:rsidP="00634455">
            <w:pPr>
              <w:jc w:val="center"/>
              <w:rPr>
                <w:b/>
              </w:rPr>
            </w:pPr>
            <w:r w:rsidRPr="00F562CD">
              <w:rPr>
                <w:b/>
              </w:rPr>
              <w:t>Код лота</w:t>
            </w:r>
          </w:p>
        </w:tc>
        <w:tc>
          <w:tcPr>
            <w:tcW w:w="3611" w:type="pct"/>
          </w:tcPr>
          <w:p w:rsidR="00F562CD" w:rsidRPr="00F562CD" w:rsidRDefault="00F562CD" w:rsidP="00634455">
            <w:pPr>
              <w:jc w:val="center"/>
              <w:rPr>
                <w:b/>
              </w:rPr>
            </w:pPr>
            <w:r w:rsidRPr="00F562CD">
              <w:rPr>
                <w:b/>
              </w:rPr>
              <w:t>Предмет  торгов</w:t>
            </w:r>
          </w:p>
        </w:tc>
      </w:tr>
      <w:tr w:rsidR="0054300B" w:rsidTr="003C1A98">
        <w:tc>
          <w:tcPr>
            <w:tcW w:w="501" w:type="pct"/>
          </w:tcPr>
          <w:p w:rsidR="00F562CD" w:rsidRPr="00F562CD" w:rsidRDefault="00F562CD" w:rsidP="00634455">
            <w:pPr>
              <w:jc w:val="center"/>
            </w:pPr>
            <w:r>
              <w:rPr>
                <w:lang w:val="en-US"/>
              </w:rPr>
              <w:t>1</w:t>
            </w:r>
          </w:p>
        </w:tc>
        <w:tc>
          <w:tcPr>
            <w:tcW w:w="889" w:type="pct"/>
          </w:tcPr>
          <w:p w:rsidR="00F562CD" w:rsidRPr="00F562CD" w:rsidRDefault="00F562CD" w:rsidP="000200CC">
            <w:pPr>
              <w:jc w:val="center"/>
            </w:pPr>
            <w:r w:rsidRPr="00F562CD">
              <w:rPr>
                <w:lang w:val="en-US"/>
              </w:rPr>
              <w:t>РАД-436945</w:t>
            </w:r>
          </w:p>
        </w:tc>
        <w:tc>
          <w:tcPr>
            <w:tcW w:w="3611" w:type="pct"/>
          </w:tcPr>
          <w:p w:rsidR="00F562CD" w:rsidRPr="00F562CD" w:rsidRDefault="00F562CD" w:rsidP="00F562CD">
            <w:r w:rsidRPr="00F562CD">
              <w:rPr>
                <w:lang w:val="en-US"/>
              </w:rPr>
              <w:t>Радченко Павел Александрович (залогодатель по обязательствам ООО «КОНСТАНТА», ИНН 6321295036, поручитель по обязательствам ООО «ПОВОЛЖСКИЙ АУКЦИОННЫЙ ДОМ», ИНН 6321307323, ООО «СТЛ», ИНН 6315639592 — исключены из ЕГРЮЛ, субсидиарная ответственность по обязательствам ООО «ЦПК «КАПИТАЛ-СЕРВИС», ИНН 6321276724 — исключено из ЕГРЮЛ), Теймуразян Ирина Лаврентьевна, Физическое лицо (поручители по обязательствам ООО «ПОВОЛЖСКИЙ АУКЦИОННЫЙ ДОМ», ИНН 6321307323 — исключено из ЕГРЮЛ), КД 1854 от 10.10.2013, КД 3080 от 13.07.2015, КД 3082 от 16.07.2015, КД 2609 от 03.10.2014, КД 4158 от 28.10.2015, КД 2498 от 13.08.2014, КД 4240 от 07.12.2015, решение Автозаводского районного суда г. Тольятти Самарской обл. от 27.07.2018 по делу 2-2-4901/2018, определение Автозаводского районного суда г. Тольятти Самарской обл. от 24.12.2018 по делу 2-2-4901/2018, определение АС Самарской области от 17.12.2024 по делу А55-24255/2024 о введении реструктуризации и включении в РТК третьей очереди Радченко П.А., решение АС Самарской области от 28.07.2025 по делу А55-24255/2024 о признании банкротом и введении в отношении Радченко П.А. процедуры реализации имущества, Радченко П.А. находится в процедуре реализации имущества (58 167 436,04 руб.)</w:t>
            </w:r>
          </w:p>
        </w:tc>
      </w:tr>
    </w:tbl>
    <w:p w:rsidR="001465B1" w:rsidRDefault="001465B1"/>
    <w:p w:rsidR="001465B1" w:rsidRDefault="001465B1"/>
    <w:p w:rsidR="001465B1" w:rsidRDefault="001465B1" w:rsidP="006E7E59">
      <w:pPr>
        <w:keepLines/>
        <w:widowControl/>
        <w:ind w:firstLine="567"/>
        <w:jc w:val="both"/>
      </w:pPr>
      <w:r w:rsidRPr="001465B1">
        <w:t>Торги проводились в соответствии с Федеральны</w:t>
      </w:r>
      <w:r w:rsidR="006E7E59">
        <w:t xml:space="preserve">м законом от 26 октября 2002 г. </w:t>
      </w:r>
      <w:r w:rsidRPr="001465B1">
        <w:t>№127-ФЗ «О несостоятельности (банкротстве)».</w:t>
      </w:r>
    </w:p>
    <w:sectPr w:rsidR="001465B1" w:rsidSect="0054300B">
      <w:footerReference w:type="default" r:id="rId8"/>
      <w:pgSz w:w="11906" w:h="16838"/>
      <w:pgMar w:top="1134" w:right="849"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965" w:rsidRDefault="00515965" w:rsidP="00634455">
      <w:r>
        <w:separator/>
      </w:r>
    </w:p>
  </w:endnote>
  <w:endnote w:type="continuationSeparator" w:id="0">
    <w:p w:rsidR="00515965" w:rsidRDefault="00515965" w:rsidP="0063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455" w:rsidRDefault="009900F4">
    <w:pPr>
      <w:pStyle w:val="a9"/>
    </w:pPr>
    <w:r>
      <w:fldChar w:fldCharType="begin"/>
    </w:r>
    <w:r w:rsidR="00634455">
      <w:instrText xml:space="preserve"> </w:instrText>
    </w:r>
    <w:r w:rsidR="00634455">
      <w:rPr>
        <w:lang w:val="en-US"/>
      </w:rPr>
      <w:instrText>IF</w:instrText>
    </w:r>
    <w:r w:rsidR="00634455" w:rsidRPr="00C12736">
      <w:instrText xml:space="preserve"> </w:instrText>
    </w:r>
    <w:r>
      <w:fldChar w:fldCharType="begin"/>
    </w:r>
    <w:r w:rsidR="00634455">
      <w:instrText xml:space="preserve"> </w:instrText>
    </w:r>
    <w:r w:rsidR="00634455">
      <w:rPr>
        <w:lang w:val="en-US"/>
      </w:rPr>
      <w:instrText>PAGE</w:instrText>
    </w:r>
    <w:r w:rsidR="00634455">
      <w:instrText xml:space="preserve"> </w:instrText>
    </w:r>
    <w:r>
      <w:fldChar w:fldCharType="separate"/>
    </w:r>
    <w:r w:rsidR="00730466">
      <w:rPr>
        <w:noProof/>
        <w:lang w:val="en-US"/>
      </w:rPr>
      <w:instrText>2</w:instrText>
    </w:r>
    <w:r>
      <w:fldChar w:fldCharType="end"/>
    </w:r>
    <w:r w:rsidR="00634455">
      <w:instrText xml:space="preserve"> </w:instrText>
    </w:r>
    <w:r w:rsidR="00634455" w:rsidRPr="00C12736">
      <w:instrText xml:space="preserve">= </w:instrText>
    </w:r>
    <w:r>
      <w:rPr>
        <w:lang w:val="en-US"/>
      </w:rPr>
      <w:fldChar w:fldCharType="begin"/>
    </w:r>
    <w:r w:rsidR="00634455" w:rsidRPr="00C12736">
      <w:instrText xml:space="preserve"> </w:instrText>
    </w:r>
    <w:r w:rsidR="00634455">
      <w:rPr>
        <w:lang w:val="en-US"/>
      </w:rPr>
      <w:instrText>NUMPAGES</w:instrText>
    </w:r>
    <w:r w:rsidR="00634455" w:rsidRPr="00C12736">
      <w:instrText xml:space="preserve"> </w:instrText>
    </w:r>
    <w:r>
      <w:rPr>
        <w:lang w:val="en-US"/>
      </w:rPr>
      <w:fldChar w:fldCharType="separate"/>
    </w:r>
    <w:r w:rsidR="00730466">
      <w:rPr>
        <w:noProof/>
        <w:lang w:val="en-US"/>
      </w:rPr>
      <w:instrText>2</w:instrText>
    </w:r>
    <w:r>
      <w:rPr>
        <w:lang w:val="en-US"/>
      </w:rPr>
      <w:fldChar w:fldCharType="end"/>
    </w:r>
    <w:r w:rsidR="00634455" w:rsidRPr="00C12736">
      <w:instrText xml:space="preserve"> "</w:instrText>
    </w:r>
    <w:r w:rsidR="00634455">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634455" w:rsidRPr="00C12736">
      <w:instrText>" ""</w:instrText>
    </w:r>
    <w:r w:rsidR="00730466">
      <w:fldChar w:fldCharType="separate"/>
    </w:r>
    <w:r w:rsidR="00730466">
      <w:rPr>
        <w:noProof/>
        <w:sz w:val="20"/>
        <w:szCs w:val="20"/>
      </w:rPr>
      <w:t>Настоящий протокол сформирован Оператором электронной торговой площадки с помощью программных средств электронной площадки.</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965" w:rsidRDefault="00515965" w:rsidP="00634455">
      <w:r>
        <w:separator/>
      </w:r>
    </w:p>
  </w:footnote>
  <w:footnote w:type="continuationSeparator" w:id="0">
    <w:p w:rsidR="00515965" w:rsidRDefault="00515965" w:rsidP="00634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B7"/>
    <w:rsid w:val="00007040"/>
    <w:rsid w:val="000200CC"/>
    <w:rsid w:val="00056E7D"/>
    <w:rsid w:val="0007213A"/>
    <w:rsid w:val="000747CA"/>
    <w:rsid w:val="000826C9"/>
    <w:rsid w:val="00105A34"/>
    <w:rsid w:val="00125068"/>
    <w:rsid w:val="00141923"/>
    <w:rsid w:val="0014336E"/>
    <w:rsid w:val="001465B1"/>
    <w:rsid w:val="00175916"/>
    <w:rsid w:val="001952D1"/>
    <w:rsid w:val="00216C91"/>
    <w:rsid w:val="002953D3"/>
    <w:rsid w:val="002E0076"/>
    <w:rsid w:val="003101C6"/>
    <w:rsid w:val="00336C37"/>
    <w:rsid w:val="003A3767"/>
    <w:rsid w:val="003C1A98"/>
    <w:rsid w:val="003F24E8"/>
    <w:rsid w:val="0042018E"/>
    <w:rsid w:val="0042486D"/>
    <w:rsid w:val="00476559"/>
    <w:rsid w:val="004915F4"/>
    <w:rsid w:val="004A0C3C"/>
    <w:rsid w:val="004C0B11"/>
    <w:rsid w:val="004C587E"/>
    <w:rsid w:val="00510B4D"/>
    <w:rsid w:val="00515965"/>
    <w:rsid w:val="0054300B"/>
    <w:rsid w:val="0054765F"/>
    <w:rsid w:val="0055478C"/>
    <w:rsid w:val="0062433A"/>
    <w:rsid w:val="00634455"/>
    <w:rsid w:val="006461B2"/>
    <w:rsid w:val="00666BB7"/>
    <w:rsid w:val="006A5DFA"/>
    <w:rsid w:val="006E07F3"/>
    <w:rsid w:val="006E7E59"/>
    <w:rsid w:val="00714121"/>
    <w:rsid w:val="00730466"/>
    <w:rsid w:val="00743CA1"/>
    <w:rsid w:val="007D5B48"/>
    <w:rsid w:val="007F1624"/>
    <w:rsid w:val="007F64AA"/>
    <w:rsid w:val="00853223"/>
    <w:rsid w:val="008670CF"/>
    <w:rsid w:val="0087629D"/>
    <w:rsid w:val="00914FBB"/>
    <w:rsid w:val="009444FB"/>
    <w:rsid w:val="009545C4"/>
    <w:rsid w:val="0097595B"/>
    <w:rsid w:val="009900F4"/>
    <w:rsid w:val="009B33D9"/>
    <w:rsid w:val="009D52F0"/>
    <w:rsid w:val="00A05268"/>
    <w:rsid w:val="00A56E79"/>
    <w:rsid w:val="00A61A2E"/>
    <w:rsid w:val="00AD07A1"/>
    <w:rsid w:val="00B360FA"/>
    <w:rsid w:val="00B527DA"/>
    <w:rsid w:val="00BD07C3"/>
    <w:rsid w:val="00C12736"/>
    <w:rsid w:val="00C33C52"/>
    <w:rsid w:val="00C464C7"/>
    <w:rsid w:val="00C73E15"/>
    <w:rsid w:val="00CD0D0E"/>
    <w:rsid w:val="00D17045"/>
    <w:rsid w:val="00D24FD6"/>
    <w:rsid w:val="00D35BEF"/>
    <w:rsid w:val="00D54814"/>
    <w:rsid w:val="00D904B5"/>
    <w:rsid w:val="00D92CEA"/>
    <w:rsid w:val="00DC14AD"/>
    <w:rsid w:val="00E72E06"/>
    <w:rsid w:val="00E937B7"/>
    <w:rsid w:val="00F07421"/>
    <w:rsid w:val="00F222C2"/>
    <w:rsid w:val="00F53010"/>
    <w:rsid w:val="00F562CD"/>
    <w:rsid w:val="00F67639"/>
    <w:rsid w:val="00F70F68"/>
    <w:rsid w:val="00F923D2"/>
    <w:rsid w:val="00FE746F"/>
    <w:rsid w:val="00FE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924692E-80BA-4A4B-9555-FE3B10E9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1">
    <w:name w:val="Заголовок1"/>
    <w:basedOn w:val="a"/>
    <w:next w:val="a4"/>
    <w:rsid w:val="004C587E"/>
    <w:pPr>
      <w:keepNext/>
      <w:spacing w:before="240" w:after="120"/>
    </w:pPr>
    <w:rPr>
      <w:rFonts w:ascii="Arial" w:eastAsia="Microsoft YaHei" w:hAnsi="Arial"/>
      <w:sz w:val="28"/>
      <w:szCs w:val="28"/>
    </w:rPr>
  </w:style>
  <w:style w:type="paragraph" w:styleId="a4">
    <w:name w:val="Body Text"/>
    <w:basedOn w:val="a"/>
    <w:rsid w:val="004C587E"/>
    <w:pPr>
      <w:spacing w:after="120"/>
    </w:pPr>
  </w:style>
  <w:style w:type="paragraph" w:styleId="a5">
    <w:name w:val="List"/>
    <w:basedOn w:val="a4"/>
    <w:rsid w:val="004C587E"/>
  </w:style>
  <w:style w:type="paragraph" w:customStyle="1" w:styleId="10">
    <w:name w:val="Название1"/>
    <w:basedOn w:val="a"/>
    <w:rsid w:val="004C587E"/>
    <w:pPr>
      <w:suppressLineNumbers/>
      <w:spacing w:before="120" w:after="120"/>
    </w:pPr>
    <w:rPr>
      <w:i/>
      <w:iCs/>
    </w:rPr>
  </w:style>
  <w:style w:type="paragraph" w:customStyle="1" w:styleId="11">
    <w:name w:val="Указатель1"/>
    <w:basedOn w:val="a"/>
    <w:rsid w:val="004C587E"/>
    <w:pPr>
      <w:suppressLineNumbers/>
    </w:pPr>
  </w:style>
  <w:style w:type="paragraph" w:customStyle="1" w:styleId="12">
    <w:name w:val="Абзац списка1"/>
    <w:basedOn w:val="a"/>
    <w:rsid w:val="004C587E"/>
    <w:pPr>
      <w:ind w:left="720"/>
    </w:pPr>
  </w:style>
  <w:style w:type="table" w:styleId="a6">
    <w:name w:val="Table Grid"/>
    <w:basedOn w:val="a1"/>
    <w:uiPriority w:val="59"/>
    <w:rsid w:val="00C3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634455"/>
    <w:pPr>
      <w:tabs>
        <w:tab w:val="center" w:pos="4677"/>
        <w:tab w:val="right" w:pos="9355"/>
      </w:tabs>
    </w:pPr>
    <w:rPr>
      <w:szCs w:val="21"/>
    </w:rPr>
  </w:style>
  <w:style w:type="character" w:customStyle="1" w:styleId="a8">
    <w:name w:val="Верхний колонтитул Знак"/>
    <w:basedOn w:val="a0"/>
    <w:link w:val="a7"/>
    <w:uiPriority w:val="99"/>
    <w:semiHidden/>
    <w:rsid w:val="00634455"/>
    <w:rPr>
      <w:rFonts w:eastAsia="SimSun" w:cs="Mangal"/>
      <w:kern w:val="1"/>
      <w:sz w:val="24"/>
      <w:szCs w:val="21"/>
      <w:lang w:eastAsia="hi-IN" w:bidi="hi-IN"/>
    </w:rPr>
  </w:style>
  <w:style w:type="paragraph" w:styleId="a9">
    <w:name w:val="footer"/>
    <w:basedOn w:val="a"/>
    <w:link w:val="aa"/>
    <w:uiPriority w:val="99"/>
    <w:semiHidden/>
    <w:unhideWhenUsed/>
    <w:rsid w:val="00634455"/>
    <w:pPr>
      <w:tabs>
        <w:tab w:val="center" w:pos="4677"/>
        <w:tab w:val="right" w:pos="9355"/>
      </w:tabs>
    </w:pPr>
    <w:rPr>
      <w:szCs w:val="21"/>
    </w:rPr>
  </w:style>
  <w:style w:type="character" w:customStyle="1" w:styleId="aa">
    <w:name w:val="Нижний колонтитул Знак"/>
    <w:basedOn w:val="a0"/>
    <w:link w:val="a9"/>
    <w:uiPriority w:val="99"/>
    <w:semiHidden/>
    <w:rsid w:val="00634455"/>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Никитин Дмитрий Владимирович</cp:lastModifiedBy>
  <cp:revision>2</cp:revision>
  <cp:lastPrinted>1899-12-31T21:00:00Z</cp:lastPrinted>
  <dcterms:created xsi:type="dcterms:W3CDTF">2026-01-20T12:36:00Z</dcterms:created>
  <dcterms:modified xsi:type="dcterms:W3CDTF">2026-01-20T12:36:00Z</dcterms:modified>
</cp:coreProperties>
</file>